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315" w:rsidRDefault="00E07EB0">
      <w:pPr>
        <w:spacing w:before="78" w:line="250" w:lineRule="exact"/>
        <w:ind w:left="100"/>
        <w:jc w:val="both"/>
        <w:rPr>
          <w:b/>
        </w:rPr>
      </w:pPr>
      <w:r>
        <w:rPr>
          <w:b/>
          <w:u w:val="single"/>
        </w:rPr>
        <w:t>RE-USE</w:t>
      </w:r>
      <w:r>
        <w:rPr>
          <w:b/>
          <w:spacing w:val="-7"/>
          <w:u w:val="single"/>
        </w:rPr>
        <w:t xml:space="preserve"> </w:t>
      </w:r>
      <w:r>
        <w:rPr>
          <w:b/>
          <w:spacing w:val="-2"/>
          <w:u w:val="single"/>
        </w:rPr>
        <w:t>FACILITIES</w:t>
      </w:r>
    </w:p>
    <w:p w:rsidR="00696315" w:rsidRDefault="00E07EB0">
      <w:pPr>
        <w:spacing w:line="250" w:lineRule="exact"/>
        <w:ind w:left="100"/>
        <w:jc w:val="both"/>
        <w:rPr>
          <w:i/>
        </w:rPr>
      </w:pPr>
      <w:r>
        <w:rPr>
          <w:i/>
        </w:rPr>
        <w:t>Program</w:t>
      </w:r>
      <w:r>
        <w:rPr>
          <w:i/>
          <w:spacing w:val="-2"/>
        </w:rPr>
        <w:t xml:space="preserve"> </w:t>
      </w:r>
      <w:r>
        <w:rPr>
          <w:i/>
        </w:rPr>
        <w:t>Use</w:t>
      </w:r>
      <w:r>
        <w:rPr>
          <w:i/>
          <w:spacing w:val="-2"/>
        </w:rPr>
        <w:t xml:space="preserve"> Disclaimer</w:t>
      </w:r>
    </w:p>
    <w:p w:rsidR="00696315" w:rsidRDefault="00696315">
      <w:pPr>
        <w:pStyle w:val="BodyText"/>
        <w:ind w:left="0" w:firstLine="0"/>
        <w:rPr>
          <w:i/>
          <w:sz w:val="24"/>
        </w:rPr>
      </w:pPr>
    </w:p>
    <w:p w:rsidR="00696315" w:rsidRDefault="00E07EB0">
      <w:pPr>
        <w:pStyle w:val="BodyText"/>
        <w:spacing w:before="215" w:line="278" w:lineRule="auto"/>
        <w:ind w:left="100" w:right="573" w:firstLine="0"/>
        <w:jc w:val="both"/>
      </w:pPr>
      <w:r>
        <w:t>This</w:t>
      </w:r>
      <w:r>
        <w:rPr>
          <w:spacing w:val="-2"/>
        </w:rPr>
        <w:t xml:space="preserve"> </w:t>
      </w:r>
      <w:r>
        <w:t>disclaimer</w:t>
      </w:r>
      <w:r>
        <w:rPr>
          <w:spacing w:val="-1"/>
        </w:rPr>
        <w:t xml:space="preserve"> </w:t>
      </w:r>
      <w:r>
        <w:t>contains</w:t>
      </w:r>
      <w:r>
        <w:rPr>
          <w:spacing w:val="-2"/>
        </w:rPr>
        <w:t xml:space="preserve"> </w:t>
      </w:r>
      <w:r>
        <w:t>information</w:t>
      </w:r>
      <w:r>
        <w:rPr>
          <w:spacing w:val="-5"/>
        </w:rPr>
        <w:t xml:space="preserve"> </w:t>
      </w:r>
      <w:r>
        <w:t>for</w:t>
      </w:r>
      <w:r>
        <w:rPr>
          <w:spacing w:val="-4"/>
        </w:rPr>
        <w:t xml:space="preserve"> </w:t>
      </w:r>
      <w:r>
        <w:t>any</w:t>
      </w:r>
      <w:r>
        <w:rPr>
          <w:spacing w:val="-4"/>
        </w:rPr>
        <w:t xml:space="preserve"> </w:t>
      </w:r>
      <w:r>
        <w:t>person</w:t>
      </w:r>
      <w:r>
        <w:rPr>
          <w:spacing w:val="-2"/>
        </w:rPr>
        <w:t xml:space="preserve"> </w:t>
      </w:r>
      <w:r>
        <w:t>taking</w:t>
      </w:r>
      <w:r>
        <w:rPr>
          <w:spacing w:val="-5"/>
        </w:rPr>
        <w:t xml:space="preserve"> </w:t>
      </w:r>
      <w:r>
        <w:t>products</w:t>
      </w:r>
      <w:r>
        <w:rPr>
          <w:spacing w:val="-4"/>
        </w:rPr>
        <w:t xml:space="preserve"> </w:t>
      </w:r>
      <w:r>
        <w:t>from</w:t>
      </w:r>
      <w:r>
        <w:rPr>
          <w:spacing w:val="-6"/>
        </w:rPr>
        <w:t xml:space="preserve"> </w:t>
      </w:r>
      <w:r>
        <w:t>the</w:t>
      </w:r>
      <w:r>
        <w:rPr>
          <w:spacing w:val="-2"/>
        </w:rPr>
        <w:t xml:space="preserve"> </w:t>
      </w:r>
      <w:r>
        <w:t>Household</w:t>
      </w:r>
      <w:r>
        <w:rPr>
          <w:spacing w:val="-2"/>
        </w:rPr>
        <w:t xml:space="preserve"> </w:t>
      </w:r>
      <w:r>
        <w:t>Hazardous</w:t>
      </w:r>
      <w:r>
        <w:rPr>
          <w:spacing w:val="-7"/>
        </w:rPr>
        <w:t xml:space="preserve"> </w:t>
      </w:r>
      <w:r>
        <w:t>Waste</w:t>
      </w:r>
      <w:r>
        <w:rPr>
          <w:spacing w:val="-3"/>
        </w:rPr>
        <w:t xml:space="preserve"> </w:t>
      </w:r>
      <w:r>
        <w:t>Facility</w:t>
      </w:r>
      <w:r>
        <w:t>’s</w:t>
      </w:r>
      <w:r>
        <w:rPr>
          <w:spacing w:val="-2"/>
        </w:rPr>
        <w:t xml:space="preserve"> </w:t>
      </w:r>
      <w:r>
        <w:t>re-use program. Please read the following</w:t>
      </w:r>
      <w:r>
        <w:rPr>
          <w:spacing w:val="-1"/>
        </w:rPr>
        <w:t xml:space="preserve"> </w:t>
      </w:r>
      <w:r>
        <w:t>information</w:t>
      </w:r>
      <w:r>
        <w:rPr>
          <w:spacing w:val="-1"/>
        </w:rPr>
        <w:t xml:space="preserve"> </w:t>
      </w:r>
      <w:r>
        <w:t>and sign the accompanying</w:t>
      </w:r>
      <w:r>
        <w:rPr>
          <w:spacing w:val="-1"/>
        </w:rPr>
        <w:t xml:space="preserve"> </w:t>
      </w:r>
      <w:r>
        <w:t>acknowledgment sheet. Please exercise caution when handling hazardous materials.</w:t>
      </w:r>
    </w:p>
    <w:p w:rsidR="00696315" w:rsidRDefault="00E07EB0">
      <w:pPr>
        <w:pStyle w:val="Heading1"/>
        <w:spacing w:before="198" w:line="280" w:lineRule="auto"/>
        <w:ind w:right="519"/>
      </w:pPr>
      <w:r>
        <w:t>Any</w:t>
      </w:r>
      <w:r>
        <w:rPr>
          <w:spacing w:val="-3"/>
        </w:rPr>
        <w:t xml:space="preserve"> </w:t>
      </w:r>
      <w:r>
        <w:t>individual</w:t>
      </w:r>
      <w:r>
        <w:rPr>
          <w:spacing w:val="-2"/>
        </w:rPr>
        <w:t xml:space="preserve"> </w:t>
      </w:r>
      <w:r>
        <w:t>using</w:t>
      </w:r>
      <w:r>
        <w:rPr>
          <w:spacing w:val="-3"/>
        </w:rPr>
        <w:t xml:space="preserve"> </w:t>
      </w:r>
      <w:r>
        <w:t>this</w:t>
      </w:r>
      <w:r>
        <w:rPr>
          <w:spacing w:val="-5"/>
        </w:rPr>
        <w:t xml:space="preserve"> </w:t>
      </w:r>
      <w:r>
        <w:t>re-use</w:t>
      </w:r>
      <w:r>
        <w:rPr>
          <w:spacing w:val="-3"/>
        </w:rPr>
        <w:t xml:space="preserve"> </w:t>
      </w:r>
      <w:r>
        <w:t>program</w:t>
      </w:r>
      <w:r>
        <w:rPr>
          <w:spacing w:val="-3"/>
        </w:rPr>
        <w:t xml:space="preserve"> </w:t>
      </w:r>
      <w:r>
        <w:t>voluntarily</w:t>
      </w:r>
      <w:r>
        <w:rPr>
          <w:spacing w:val="-3"/>
        </w:rPr>
        <w:t xml:space="preserve"> </w:t>
      </w:r>
      <w:r>
        <w:t>takes</w:t>
      </w:r>
      <w:r>
        <w:rPr>
          <w:spacing w:val="-3"/>
        </w:rPr>
        <w:t xml:space="preserve"> </w:t>
      </w:r>
      <w:r>
        <w:t>and</w:t>
      </w:r>
      <w:r>
        <w:rPr>
          <w:spacing w:val="-3"/>
        </w:rPr>
        <w:t xml:space="preserve"> </w:t>
      </w:r>
      <w:r>
        <w:t>uses</w:t>
      </w:r>
      <w:r>
        <w:rPr>
          <w:spacing w:val="-3"/>
        </w:rPr>
        <w:t xml:space="preserve"> </w:t>
      </w:r>
      <w:r>
        <w:t>products</w:t>
      </w:r>
      <w:r>
        <w:rPr>
          <w:spacing w:val="-5"/>
        </w:rPr>
        <w:t xml:space="preserve"> </w:t>
      </w:r>
      <w:r>
        <w:t>at</w:t>
      </w:r>
      <w:r>
        <w:rPr>
          <w:spacing w:val="-3"/>
        </w:rPr>
        <w:t xml:space="preserve"> </w:t>
      </w:r>
      <w:r>
        <w:t>THEIR</w:t>
      </w:r>
      <w:r>
        <w:rPr>
          <w:spacing w:val="-6"/>
        </w:rPr>
        <w:t xml:space="preserve"> </w:t>
      </w:r>
      <w:r>
        <w:t xml:space="preserve">OWN </w:t>
      </w:r>
      <w:r>
        <w:rPr>
          <w:spacing w:val="-2"/>
        </w:rPr>
        <w:t>RISK.</w:t>
      </w:r>
    </w:p>
    <w:p w:rsidR="00696315" w:rsidRDefault="00E07EB0">
      <w:pPr>
        <w:pStyle w:val="BodyText"/>
        <w:spacing w:before="185" w:line="276" w:lineRule="auto"/>
        <w:ind w:left="100" w:right="28" w:firstLine="0"/>
      </w:pPr>
      <w:r>
        <w:t xml:space="preserve">All products are offered </w:t>
      </w:r>
      <w:r>
        <w:rPr>
          <w:b/>
        </w:rPr>
        <w:t xml:space="preserve">“AS IS” </w:t>
      </w:r>
      <w:r>
        <w:t>and are intended to be used according to manufacturer recommendations. We offer no warranty, implied or otherwise, including but not lim</w:t>
      </w:r>
      <w:bookmarkStart w:id="0" w:name="_GoBack"/>
      <w:bookmarkEnd w:id="0"/>
      <w:r>
        <w:t>ited to product suitability</w:t>
      </w:r>
      <w:r>
        <w:rPr>
          <w:spacing w:val="-4"/>
        </w:rPr>
        <w:t xml:space="preserve"> </w:t>
      </w:r>
      <w:r>
        <w:t>for</w:t>
      </w:r>
      <w:r>
        <w:rPr>
          <w:spacing w:val="-3"/>
        </w:rPr>
        <w:t xml:space="preserve"> </w:t>
      </w:r>
      <w:r>
        <w:t>any</w:t>
      </w:r>
      <w:r>
        <w:rPr>
          <w:spacing w:val="-3"/>
        </w:rPr>
        <w:t xml:space="preserve"> </w:t>
      </w:r>
      <w:r>
        <w:t>use.</w:t>
      </w:r>
      <w:r>
        <w:rPr>
          <w:spacing w:val="-4"/>
        </w:rPr>
        <w:t xml:space="preserve"> </w:t>
      </w:r>
      <w:r>
        <w:t>The</w:t>
      </w:r>
      <w:r>
        <w:rPr>
          <w:spacing w:val="-3"/>
        </w:rPr>
        <w:t xml:space="preserve"> </w:t>
      </w:r>
      <w:r>
        <w:t>(</w:t>
      </w:r>
      <w:r>
        <w:rPr>
          <w:color w:val="FF0000"/>
        </w:rPr>
        <w:t>Insert name</w:t>
      </w:r>
      <w:r>
        <w:rPr>
          <w:color w:val="FF0000"/>
          <w:spacing w:val="-1"/>
        </w:rPr>
        <w:t xml:space="preserve"> </w:t>
      </w:r>
      <w:r>
        <w:rPr>
          <w:color w:val="FF0000"/>
        </w:rPr>
        <w:t>of</w:t>
      </w:r>
      <w:r>
        <w:rPr>
          <w:color w:val="FF0000"/>
          <w:spacing w:val="-3"/>
        </w:rPr>
        <w:t xml:space="preserve"> </w:t>
      </w:r>
      <w:r>
        <w:rPr>
          <w:color w:val="FF0000"/>
        </w:rPr>
        <w:t>facility</w:t>
      </w:r>
      <w:r>
        <w:t>)</w:t>
      </w:r>
      <w:r>
        <w:rPr>
          <w:spacing w:val="-1"/>
        </w:rPr>
        <w:t xml:space="preserve"> </w:t>
      </w:r>
      <w:r>
        <w:t>accepts</w:t>
      </w:r>
      <w:r>
        <w:rPr>
          <w:spacing w:val="-3"/>
        </w:rPr>
        <w:t xml:space="preserve"> </w:t>
      </w:r>
      <w:r>
        <w:t>products</w:t>
      </w:r>
      <w:r>
        <w:rPr>
          <w:spacing w:val="-1"/>
        </w:rPr>
        <w:t xml:space="preserve"> </w:t>
      </w:r>
      <w:r>
        <w:t>from</w:t>
      </w:r>
      <w:r>
        <w:rPr>
          <w:spacing w:val="-5"/>
        </w:rPr>
        <w:t xml:space="preserve"> </w:t>
      </w:r>
      <w:r>
        <w:t>residents</w:t>
      </w:r>
      <w:r>
        <w:rPr>
          <w:spacing w:val="-1"/>
        </w:rPr>
        <w:t xml:space="preserve"> </w:t>
      </w:r>
      <w:r>
        <w:t>through</w:t>
      </w:r>
      <w:r>
        <w:rPr>
          <w:spacing w:val="-1"/>
        </w:rPr>
        <w:t xml:space="preserve"> </w:t>
      </w:r>
      <w:r>
        <w:t>a</w:t>
      </w:r>
      <w:r>
        <w:rPr>
          <w:spacing w:val="-1"/>
        </w:rPr>
        <w:t xml:space="preserve"> </w:t>
      </w:r>
      <w:r>
        <w:t>househo</w:t>
      </w:r>
      <w:r>
        <w:t>ld hazardous materials collection program. We redistribute only those products which trained facility staff believe to be appropriate and useable. The facility does not guarantee the usability, safety, integrity or effectiveness of any given product(s) tha</w:t>
      </w:r>
      <w:r>
        <w:t>t any person may choose to take. All persons taking products from the re-use area do so at their own risk.</w:t>
      </w:r>
    </w:p>
    <w:p w:rsidR="00696315" w:rsidRDefault="00E07EB0">
      <w:pPr>
        <w:pStyle w:val="BodyText"/>
        <w:spacing w:before="204"/>
        <w:ind w:left="100" w:firstLine="0"/>
      </w:pPr>
      <w:r>
        <w:t>The</w:t>
      </w:r>
      <w:r>
        <w:rPr>
          <w:spacing w:val="-7"/>
        </w:rPr>
        <w:t xml:space="preserve"> </w:t>
      </w:r>
      <w:r>
        <w:t>Household</w:t>
      </w:r>
      <w:r>
        <w:rPr>
          <w:spacing w:val="-2"/>
        </w:rPr>
        <w:t xml:space="preserve"> </w:t>
      </w:r>
      <w:r>
        <w:t>Hazardous</w:t>
      </w:r>
      <w:r>
        <w:rPr>
          <w:spacing w:val="-7"/>
        </w:rPr>
        <w:t xml:space="preserve"> </w:t>
      </w:r>
      <w:r>
        <w:t>Waste</w:t>
      </w:r>
      <w:r>
        <w:rPr>
          <w:spacing w:val="-3"/>
        </w:rPr>
        <w:t xml:space="preserve"> </w:t>
      </w:r>
      <w:r>
        <w:t>Facility</w:t>
      </w:r>
      <w:r>
        <w:rPr>
          <w:spacing w:val="-2"/>
        </w:rPr>
        <w:t xml:space="preserve"> </w:t>
      </w:r>
      <w:r>
        <w:rPr>
          <w:b/>
        </w:rPr>
        <w:t>does</w:t>
      </w:r>
      <w:r>
        <w:rPr>
          <w:b/>
          <w:spacing w:val="-3"/>
        </w:rPr>
        <w:t xml:space="preserve"> </w:t>
      </w:r>
      <w:r>
        <w:rPr>
          <w:b/>
        </w:rPr>
        <w:t>not</w:t>
      </w:r>
      <w:r>
        <w:rPr>
          <w:b/>
          <w:spacing w:val="-1"/>
        </w:rPr>
        <w:t xml:space="preserve"> </w:t>
      </w:r>
      <w:r>
        <w:t>guarantee</w:t>
      </w:r>
      <w:r>
        <w:rPr>
          <w:spacing w:val="-4"/>
        </w:rPr>
        <w:t xml:space="preserve"> </w:t>
      </w:r>
      <w:r>
        <w:t>any</w:t>
      </w:r>
      <w:r>
        <w:rPr>
          <w:spacing w:val="-5"/>
        </w:rPr>
        <w:t xml:space="preserve"> </w:t>
      </w:r>
      <w:r>
        <w:t>of</w:t>
      </w:r>
      <w:r>
        <w:rPr>
          <w:spacing w:val="-2"/>
        </w:rPr>
        <w:t xml:space="preserve"> </w:t>
      </w:r>
      <w:r>
        <w:t>the</w:t>
      </w:r>
      <w:r>
        <w:rPr>
          <w:spacing w:val="-2"/>
        </w:rPr>
        <w:t xml:space="preserve"> following:</w:t>
      </w:r>
    </w:p>
    <w:p w:rsidR="00696315" w:rsidRDefault="00696315">
      <w:pPr>
        <w:pStyle w:val="BodyText"/>
        <w:spacing w:before="7"/>
        <w:ind w:left="0" w:firstLine="0"/>
        <w:rPr>
          <w:sz w:val="20"/>
        </w:rPr>
      </w:pPr>
    </w:p>
    <w:p w:rsidR="00696315" w:rsidRDefault="00E07EB0">
      <w:pPr>
        <w:pStyle w:val="ListParagraph"/>
        <w:numPr>
          <w:ilvl w:val="0"/>
          <w:numId w:val="1"/>
        </w:numPr>
        <w:tabs>
          <w:tab w:val="left" w:pos="820"/>
          <w:tab w:val="left" w:pos="821"/>
        </w:tabs>
        <w:spacing w:before="0"/>
        <w:ind w:hanging="361"/>
      </w:pPr>
      <w:r>
        <w:t>Contents</w:t>
      </w:r>
      <w:r>
        <w:rPr>
          <w:spacing w:val="-4"/>
        </w:rPr>
        <w:t xml:space="preserve"> </w:t>
      </w:r>
      <w:r>
        <w:t>according</w:t>
      </w:r>
      <w:r>
        <w:rPr>
          <w:spacing w:val="-6"/>
        </w:rPr>
        <w:t xml:space="preserve"> </w:t>
      </w:r>
      <w:r>
        <w:t>to</w:t>
      </w:r>
      <w:r>
        <w:rPr>
          <w:spacing w:val="-4"/>
        </w:rPr>
        <w:t xml:space="preserve"> </w:t>
      </w:r>
      <w:r>
        <w:t>labeled</w:t>
      </w:r>
      <w:r>
        <w:rPr>
          <w:spacing w:val="-3"/>
        </w:rPr>
        <w:t xml:space="preserve"> </w:t>
      </w:r>
      <w:r>
        <w:rPr>
          <w:spacing w:val="-2"/>
        </w:rPr>
        <w:t>containers</w:t>
      </w:r>
    </w:p>
    <w:p w:rsidR="00696315" w:rsidRDefault="00E07EB0">
      <w:pPr>
        <w:pStyle w:val="ListParagraph"/>
        <w:numPr>
          <w:ilvl w:val="0"/>
          <w:numId w:val="1"/>
        </w:numPr>
        <w:tabs>
          <w:tab w:val="left" w:pos="820"/>
          <w:tab w:val="left" w:pos="821"/>
        </w:tabs>
        <w:spacing w:before="35"/>
        <w:ind w:hanging="361"/>
      </w:pPr>
      <w:r>
        <w:t>Container</w:t>
      </w:r>
      <w:r>
        <w:rPr>
          <w:spacing w:val="-4"/>
        </w:rPr>
        <w:t xml:space="preserve"> </w:t>
      </w:r>
      <w:r>
        <w:rPr>
          <w:spacing w:val="-2"/>
        </w:rPr>
        <w:t>integrity</w:t>
      </w:r>
    </w:p>
    <w:p w:rsidR="00696315" w:rsidRDefault="00E07EB0">
      <w:pPr>
        <w:pStyle w:val="ListParagraph"/>
        <w:numPr>
          <w:ilvl w:val="0"/>
          <w:numId w:val="1"/>
        </w:numPr>
        <w:tabs>
          <w:tab w:val="left" w:pos="820"/>
          <w:tab w:val="left" w:pos="821"/>
        </w:tabs>
        <w:ind w:hanging="361"/>
      </w:pPr>
      <w:r>
        <w:t>Approval</w:t>
      </w:r>
      <w:r>
        <w:rPr>
          <w:spacing w:val="-4"/>
        </w:rPr>
        <w:t xml:space="preserve"> </w:t>
      </w:r>
      <w:r>
        <w:t>of</w:t>
      </w:r>
      <w:r>
        <w:rPr>
          <w:spacing w:val="-5"/>
        </w:rPr>
        <w:t xml:space="preserve"> </w:t>
      </w:r>
      <w:r>
        <w:t>product</w:t>
      </w:r>
      <w:r>
        <w:rPr>
          <w:spacing w:val="-2"/>
        </w:rPr>
        <w:t xml:space="preserve"> </w:t>
      </w:r>
      <w:r>
        <w:t>for</w:t>
      </w:r>
      <w:r>
        <w:rPr>
          <w:spacing w:val="-2"/>
        </w:rPr>
        <w:t xml:space="preserve"> </w:t>
      </w:r>
      <w:r>
        <w:t>use</w:t>
      </w:r>
      <w:r>
        <w:rPr>
          <w:spacing w:val="-5"/>
        </w:rPr>
        <w:t xml:space="preserve"> </w:t>
      </w:r>
      <w:r>
        <w:t>(recalled</w:t>
      </w:r>
      <w:r>
        <w:rPr>
          <w:spacing w:val="-5"/>
        </w:rPr>
        <w:t xml:space="preserve"> </w:t>
      </w:r>
      <w:r>
        <w:t>or</w:t>
      </w:r>
      <w:r>
        <w:rPr>
          <w:spacing w:val="-2"/>
        </w:rPr>
        <w:t xml:space="preserve"> banned)</w:t>
      </w:r>
    </w:p>
    <w:p w:rsidR="00696315" w:rsidRDefault="00E07EB0">
      <w:pPr>
        <w:pStyle w:val="ListParagraph"/>
        <w:numPr>
          <w:ilvl w:val="0"/>
          <w:numId w:val="1"/>
        </w:numPr>
        <w:tabs>
          <w:tab w:val="left" w:pos="820"/>
          <w:tab w:val="left" w:pos="821"/>
        </w:tabs>
        <w:ind w:hanging="361"/>
      </w:pPr>
      <w:r>
        <w:t>Product</w:t>
      </w:r>
      <w:r>
        <w:rPr>
          <w:spacing w:val="-5"/>
        </w:rPr>
        <w:t xml:space="preserve"> </w:t>
      </w:r>
      <w:r>
        <w:t>quality</w:t>
      </w:r>
      <w:r>
        <w:rPr>
          <w:spacing w:val="-6"/>
        </w:rPr>
        <w:t xml:space="preserve"> </w:t>
      </w:r>
      <w:r>
        <w:t>according</w:t>
      </w:r>
      <w:r>
        <w:rPr>
          <w:spacing w:val="-7"/>
        </w:rPr>
        <w:t xml:space="preserve"> </w:t>
      </w:r>
      <w:r>
        <w:t>to</w:t>
      </w:r>
      <w:r>
        <w:rPr>
          <w:spacing w:val="-3"/>
        </w:rPr>
        <w:t xml:space="preserve"> </w:t>
      </w:r>
      <w:r>
        <w:t>concentration</w:t>
      </w:r>
      <w:r>
        <w:rPr>
          <w:spacing w:val="-6"/>
        </w:rPr>
        <w:t xml:space="preserve"> </w:t>
      </w:r>
      <w:r>
        <w:t>or</w:t>
      </w:r>
      <w:r>
        <w:rPr>
          <w:spacing w:val="-4"/>
        </w:rPr>
        <w:t xml:space="preserve"> </w:t>
      </w:r>
      <w:r>
        <w:t>quality</w:t>
      </w:r>
      <w:r>
        <w:rPr>
          <w:spacing w:val="-6"/>
        </w:rPr>
        <w:t xml:space="preserve"> </w:t>
      </w:r>
      <w:r>
        <w:t>described</w:t>
      </w:r>
      <w:r>
        <w:rPr>
          <w:spacing w:val="-3"/>
        </w:rPr>
        <w:t xml:space="preserve"> </w:t>
      </w:r>
      <w:r>
        <w:t>or</w:t>
      </w:r>
      <w:r>
        <w:rPr>
          <w:spacing w:val="-6"/>
        </w:rPr>
        <w:t xml:space="preserve"> </w:t>
      </w:r>
      <w:r>
        <w:t>for</w:t>
      </w:r>
      <w:r>
        <w:rPr>
          <w:spacing w:val="-5"/>
        </w:rPr>
        <w:t xml:space="preserve"> </w:t>
      </w:r>
      <w:r>
        <w:t>intended</w:t>
      </w:r>
      <w:r>
        <w:rPr>
          <w:spacing w:val="-3"/>
        </w:rPr>
        <w:t xml:space="preserve"> </w:t>
      </w:r>
      <w:r>
        <w:rPr>
          <w:spacing w:val="-5"/>
        </w:rPr>
        <w:t>use</w:t>
      </w:r>
    </w:p>
    <w:p w:rsidR="00696315" w:rsidRDefault="00E07EB0">
      <w:pPr>
        <w:pStyle w:val="ListParagraph"/>
        <w:numPr>
          <w:ilvl w:val="0"/>
          <w:numId w:val="1"/>
        </w:numPr>
        <w:tabs>
          <w:tab w:val="left" w:pos="820"/>
          <w:tab w:val="left" w:pos="821"/>
        </w:tabs>
        <w:ind w:hanging="361"/>
      </w:pPr>
      <w:r>
        <w:t>Labels</w:t>
      </w:r>
      <w:r>
        <w:rPr>
          <w:spacing w:val="-4"/>
        </w:rPr>
        <w:t xml:space="preserve"> </w:t>
      </w:r>
      <w:r>
        <w:t>on</w:t>
      </w:r>
      <w:r>
        <w:rPr>
          <w:spacing w:val="-3"/>
        </w:rPr>
        <w:t xml:space="preserve"> </w:t>
      </w:r>
      <w:r>
        <w:t>containers</w:t>
      </w:r>
      <w:r>
        <w:rPr>
          <w:spacing w:val="-5"/>
        </w:rPr>
        <w:t xml:space="preserve"> </w:t>
      </w:r>
      <w:r>
        <w:t>and</w:t>
      </w:r>
      <w:r>
        <w:rPr>
          <w:spacing w:val="-5"/>
        </w:rPr>
        <w:t xml:space="preserve"> </w:t>
      </w:r>
      <w:r>
        <w:t>instructions</w:t>
      </w:r>
      <w:r>
        <w:rPr>
          <w:spacing w:val="-3"/>
        </w:rPr>
        <w:t xml:space="preserve"> </w:t>
      </w:r>
      <w:r>
        <w:t>for</w:t>
      </w:r>
      <w:r>
        <w:rPr>
          <w:spacing w:val="-3"/>
        </w:rPr>
        <w:t xml:space="preserve"> </w:t>
      </w:r>
      <w:r>
        <w:rPr>
          <w:spacing w:val="-2"/>
        </w:rPr>
        <w:t>storage</w:t>
      </w:r>
    </w:p>
    <w:p w:rsidR="00696315" w:rsidRDefault="00E07EB0">
      <w:pPr>
        <w:pStyle w:val="ListParagraph"/>
        <w:numPr>
          <w:ilvl w:val="0"/>
          <w:numId w:val="1"/>
        </w:numPr>
        <w:tabs>
          <w:tab w:val="left" w:pos="820"/>
          <w:tab w:val="left" w:pos="821"/>
        </w:tabs>
        <w:ind w:hanging="361"/>
      </w:pPr>
      <w:r>
        <w:t>Risk</w:t>
      </w:r>
      <w:r>
        <w:rPr>
          <w:spacing w:val="-7"/>
        </w:rPr>
        <w:t xml:space="preserve"> </w:t>
      </w:r>
      <w:r>
        <w:t>associated</w:t>
      </w:r>
      <w:r>
        <w:rPr>
          <w:spacing w:val="-2"/>
        </w:rPr>
        <w:t xml:space="preserve"> </w:t>
      </w:r>
      <w:r>
        <w:t>with</w:t>
      </w:r>
      <w:r>
        <w:rPr>
          <w:spacing w:val="-6"/>
        </w:rPr>
        <w:t xml:space="preserve"> </w:t>
      </w:r>
      <w:r>
        <w:t>use</w:t>
      </w:r>
      <w:r>
        <w:rPr>
          <w:spacing w:val="-2"/>
        </w:rPr>
        <w:t xml:space="preserve"> </w:t>
      </w:r>
      <w:r>
        <w:t>of</w:t>
      </w:r>
      <w:r>
        <w:rPr>
          <w:spacing w:val="-4"/>
        </w:rPr>
        <w:t xml:space="preserve"> </w:t>
      </w:r>
      <w:r>
        <w:rPr>
          <w:spacing w:val="-2"/>
        </w:rPr>
        <w:t>product</w:t>
      </w:r>
    </w:p>
    <w:p w:rsidR="00696315" w:rsidRDefault="00696315">
      <w:pPr>
        <w:pStyle w:val="BodyText"/>
        <w:spacing w:before="5"/>
        <w:ind w:left="0" w:firstLine="0"/>
        <w:rPr>
          <w:sz w:val="20"/>
        </w:rPr>
      </w:pPr>
    </w:p>
    <w:p w:rsidR="00696315" w:rsidRDefault="00E07EB0">
      <w:pPr>
        <w:pStyle w:val="BodyText"/>
        <w:spacing w:line="276" w:lineRule="auto"/>
        <w:ind w:left="100" w:right="101" w:firstLine="0"/>
        <w:jc w:val="both"/>
      </w:pPr>
      <w:r>
        <w:t>All</w:t>
      </w:r>
      <w:r>
        <w:rPr>
          <w:spacing w:val="-1"/>
        </w:rPr>
        <w:t xml:space="preserve"> </w:t>
      </w:r>
      <w:r>
        <w:t>products</w:t>
      </w:r>
      <w:r>
        <w:rPr>
          <w:spacing w:val="-4"/>
        </w:rPr>
        <w:t xml:space="preserve"> </w:t>
      </w:r>
      <w:r>
        <w:t>are</w:t>
      </w:r>
      <w:r>
        <w:rPr>
          <w:spacing w:val="-4"/>
        </w:rPr>
        <w:t xml:space="preserve"> </w:t>
      </w:r>
      <w:r>
        <w:t>taken</w:t>
      </w:r>
      <w:r>
        <w:rPr>
          <w:spacing w:val="-2"/>
        </w:rPr>
        <w:t xml:space="preserve"> </w:t>
      </w:r>
      <w:r>
        <w:t>by</w:t>
      </w:r>
      <w:r>
        <w:rPr>
          <w:spacing w:val="-4"/>
        </w:rPr>
        <w:t xml:space="preserve"> </w:t>
      </w:r>
      <w:r>
        <w:t>users</w:t>
      </w:r>
      <w:r>
        <w:rPr>
          <w:spacing w:val="-4"/>
        </w:rPr>
        <w:t xml:space="preserve"> </w:t>
      </w:r>
      <w:r>
        <w:t>and</w:t>
      </w:r>
      <w:r>
        <w:rPr>
          <w:spacing w:val="-2"/>
        </w:rPr>
        <w:t xml:space="preserve"> </w:t>
      </w:r>
      <w:r>
        <w:t>members</w:t>
      </w:r>
      <w:r>
        <w:rPr>
          <w:spacing w:val="-2"/>
        </w:rPr>
        <w:t xml:space="preserve"> </w:t>
      </w:r>
      <w:r>
        <w:t>of</w:t>
      </w:r>
      <w:r>
        <w:rPr>
          <w:spacing w:val="-4"/>
        </w:rPr>
        <w:t xml:space="preserve"> </w:t>
      </w:r>
      <w:r>
        <w:t>the</w:t>
      </w:r>
      <w:r>
        <w:rPr>
          <w:spacing w:val="-2"/>
        </w:rPr>
        <w:t xml:space="preserve"> </w:t>
      </w:r>
      <w:r>
        <w:t>public</w:t>
      </w:r>
      <w:r>
        <w:rPr>
          <w:spacing w:val="-1"/>
        </w:rPr>
        <w:t xml:space="preserve"> </w:t>
      </w:r>
      <w:r>
        <w:rPr>
          <w:b/>
        </w:rPr>
        <w:t>“AS</w:t>
      </w:r>
      <w:r>
        <w:rPr>
          <w:b/>
          <w:spacing w:val="-2"/>
        </w:rPr>
        <w:t xml:space="preserve"> </w:t>
      </w:r>
      <w:r>
        <w:rPr>
          <w:b/>
        </w:rPr>
        <w:t>IS.”</w:t>
      </w:r>
      <w:r>
        <w:rPr>
          <w:b/>
          <w:spacing w:val="40"/>
        </w:rPr>
        <w:t xml:space="preserve"> </w:t>
      </w:r>
      <w:r>
        <w:t>Agency</w:t>
      </w:r>
      <w:r>
        <w:rPr>
          <w:spacing w:val="-5"/>
        </w:rPr>
        <w:t xml:space="preserve"> </w:t>
      </w:r>
      <w:r>
        <w:t>staff</w:t>
      </w:r>
      <w:r>
        <w:rPr>
          <w:spacing w:val="-3"/>
        </w:rPr>
        <w:t xml:space="preserve"> </w:t>
      </w:r>
      <w:r>
        <w:t>are</w:t>
      </w:r>
      <w:r>
        <w:rPr>
          <w:spacing w:val="-2"/>
        </w:rPr>
        <w:t xml:space="preserve"> </w:t>
      </w:r>
      <w:r>
        <w:t>not</w:t>
      </w:r>
      <w:r>
        <w:rPr>
          <w:spacing w:val="-4"/>
        </w:rPr>
        <w:t xml:space="preserve"> </w:t>
      </w:r>
      <w:r>
        <w:t>responsible</w:t>
      </w:r>
      <w:r>
        <w:rPr>
          <w:spacing w:val="-2"/>
        </w:rPr>
        <w:t xml:space="preserve"> </w:t>
      </w:r>
      <w:r>
        <w:t>for problems encountered from</w:t>
      </w:r>
      <w:r>
        <w:rPr>
          <w:spacing w:val="-2"/>
        </w:rPr>
        <w:t xml:space="preserve"> </w:t>
      </w:r>
      <w:r>
        <w:t>the use or storage of products taken from</w:t>
      </w:r>
      <w:r>
        <w:rPr>
          <w:spacing w:val="-2"/>
        </w:rPr>
        <w:t xml:space="preserve"> </w:t>
      </w:r>
      <w:r>
        <w:t>the re-use facility</w:t>
      </w:r>
      <w:r>
        <w:rPr>
          <w:spacing w:val="-1"/>
        </w:rPr>
        <w:t xml:space="preserve"> </w:t>
      </w:r>
      <w:r>
        <w:t xml:space="preserve">area. Individuals taking products should use them properly and ensure proper storage away from pets </w:t>
      </w:r>
      <w:r>
        <w:t>and children.</w:t>
      </w:r>
    </w:p>
    <w:p w:rsidR="00696315" w:rsidRDefault="00696315">
      <w:pPr>
        <w:pStyle w:val="BodyText"/>
        <w:spacing w:before="4"/>
        <w:ind w:left="0" w:firstLine="0"/>
        <w:rPr>
          <w:sz w:val="25"/>
        </w:rPr>
      </w:pPr>
    </w:p>
    <w:p w:rsidR="00696315" w:rsidRDefault="00E07EB0">
      <w:pPr>
        <w:pStyle w:val="BodyText"/>
        <w:ind w:left="100" w:firstLine="0"/>
      </w:pPr>
      <w:r>
        <w:t>Residents</w:t>
      </w:r>
      <w:r>
        <w:rPr>
          <w:spacing w:val="-6"/>
        </w:rPr>
        <w:t xml:space="preserve"> </w:t>
      </w:r>
      <w:r>
        <w:t>reading</w:t>
      </w:r>
      <w:r>
        <w:rPr>
          <w:spacing w:val="-6"/>
        </w:rPr>
        <w:t xml:space="preserve"> </w:t>
      </w:r>
      <w:r>
        <w:t>this</w:t>
      </w:r>
      <w:r>
        <w:rPr>
          <w:spacing w:val="-5"/>
        </w:rPr>
        <w:t xml:space="preserve"> </w:t>
      </w:r>
      <w:r>
        <w:t>disclaimer</w:t>
      </w:r>
      <w:r>
        <w:rPr>
          <w:spacing w:val="-2"/>
        </w:rPr>
        <w:t xml:space="preserve"> </w:t>
      </w:r>
      <w:r>
        <w:t>and</w:t>
      </w:r>
      <w:r>
        <w:rPr>
          <w:spacing w:val="-3"/>
        </w:rPr>
        <w:t xml:space="preserve"> </w:t>
      </w:r>
      <w:r>
        <w:t>signing</w:t>
      </w:r>
      <w:r>
        <w:rPr>
          <w:spacing w:val="-6"/>
        </w:rPr>
        <w:t xml:space="preserve"> </w:t>
      </w:r>
      <w:r>
        <w:t>the</w:t>
      </w:r>
      <w:r>
        <w:rPr>
          <w:spacing w:val="-5"/>
        </w:rPr>
        <w:t xml:space="preserve"> </w:t>
      </w:r>
      <w:r>
        <w:t>acknowledgement</w:t>
      </w:r>
      <w:r>
        <w:rPr>
          <w:spacing w:val="-1"/>
        </w:rPr>
        <w:t xml:space="preserve"> </w:t>
      </w:r>
      <w:r>
        <w:t>sheet</w:t>
      </w:r>
      <w:r>
        <w:rPr>
          <w:spacing w:val="-3"/>
        </w:rPr>
        <w:t xml:space="preserve"> </w:t>
      </w:r>
      <w:r>
        <w:t>should</w:t>
      </w:r>
      <w:r>
        <w:rPr>
          <w:spacing w:val="-7"/>
        </w:rPr>
        <w:t xml:space="preserve"> </w:t>
      </w:r>
      <w:r>
        <w:rPr>
          <w:spacing w:val="-2"/>
        </w:rPr>
        <w:t>acknowledge:</w:t>
      </w:r>
    </w:p>
    <w:p w:rsidR="00696315" w:rsidRDefault="00E07EB0">
      <w:pPr>
        <w:pStyle w:val="ListParagraph"/>
        <w:numPr>
          <w:ilvl w:val="0"/>
          <w:numId w:val="1"/>
        </w:numPr>
        <w:tabs>
          <w:tab w:val="left" w:pos="820"/>
          <w:tab w:val="left" w:pos="821"/>
        </w:tabs>
        <w:spacing w:before="39" w:line="273" w:lineRule="auto"/>
        <w:ind w:right="462"/>
      </w:pPr>
      <w:r>
        <w:t>Reading</w:t>
      </w:r>
      <w:r>
        <w:rPr>
          <w:spacing w:val="-5"/>
        </w:rPr>
        <w:t xml:space="preserve"> </w:t>
      </w:r>
      <w:r>
        <w:t>and</w:t>
      </w:r>
      <w:r>
        <w:rPr>
          <w:spacing w:val="-1"/>
        </w:rPr>
        <w:t xml:space="preserve"> </w:t>
      </w:r>
      <w:r>
        <w:t>understanding</w:t>
      </w:r>
      <w:r>
        <w:rPr>
          <w:spacing w:val="-5"/>
        </w:rPr>
        <w:t xml:space="preserve"> </w:t>
      </w:r>
      <w:r>
        <w:t>the</w:t>
      </w:r>
      <w:r>
        <w:rPr>
          <w:spacing w:val="-4"/>
        </w:rPr>
        <w:t xml:space="preserve"> </w:t>
      </w:r>
      <w:r>
        <w:t>information</w:t>
      </w:r>
      <w:r>
        <w:rPr>
          <w:spacing w:val="-5"/>
        </w:rPr>
        <w:t xml:space="preserve"> </w:t>
      </w:r>
      <w:r>
        <w:t>provided</w:t>
      </w:r>
      <w:r>
        <w:rPr>
          <w:spacing w:val="-2"/>
        </w:rPr>
        <w:t xml:space="preserve"> </w:t>
      </w:r>
      <w:r>
        <w:t>in</w:t>
      </w:r>
      <w:r>
        <w:rPr>
          <w:spacing w:val="-2"/>
        </w:rPr>
        <w:t xml:space="preserve"> </w:t>
      </w:r>
      <w:r>
        <w:t>this</w:t>
      </w:r>
      <w:r>
        <w:rPr>
          <w:spacing w:val="-2"/>
        </w:rPr>
        <w:t xml:space="preserve"> </w:t>
      </w:r>
      <w:r>
        <w:t>disclaimer</w:t>
      </w:r>
      <w:r>
        <w:rPr>
          <w:spacing w:val="-1"/>
        </w:rPr>
        <w:t xml:space="preserve"> </w:t>
      </w:r>
      <w:r>
        <w:t>regarding</w:t>
      </w:r>
      <w:r>
        <w:rPr>
          <w:spacing w:val="-5"/>
        </w:rPr>
        <w:t xml:space="preserve"> </w:t>
      </w:r>
      <w:r>
        <w:t>taking</w:t>
      </w:r>
      <w:r>
        <w:rPr>
          <w:spacing w:val="-5"/>
        </w:rPr>
        <w:t xml:space="preserve"> </w:t>
      </w:r>
      <w:r>
        <w:t>used household products from the re-use area</w:t>
      </w:r>
    </w:p>
    <w:p w:rsidR="00696315" w:rsidRDefault="00E07EB0">
      <w:pPr>
        <w:pStyle w:val="ListParagraph"/>
        <w:numPr>
          <w:ilvl w:val="0"/>
          <w:numId w:val="1"/>
        </w:numPr>
        <w:tabs>
          <w:tab w:val="left" w:pos="820"/>
          <w:tab w:val="left" w:pos="821"/>
        </w:tabs>
        <w:spacing w:before="2"/>
        <w:ind w:hanging="361"/>
      </w:pPr>
      <w:r>
        <w:t>Re-use</w:t>
      </w:r>
      <w:r>
        <w:rPr>
          <w:spacing w:val="-2"/>
        </w:rPr>
        <w:t xml:space="preserve"> </w:t>
      </w:r>
      <w:r>
        <w:t>area</w:t>
      </w:r>
      <w:r>
        <w:rPr>
          <w:spacing w:val="-3"/>
        </w:rPr>
        <w:t xml:space="preserve"> </w:t>
      </w:r>
      <w:r>
        <w:t>users</w:t>
      </w:r>
      <w:r>
        <w:rPr>
          <w:spacing w:val="-2"/>
        </w:rPr>
        <w:t xml:space="preserve"> </w:t>
      </w:r>
      <w:r>
        <w:t>must</w:t>
      </w:r>
      <w:r>
        <w:rPr>
          <w:spacing w:val="-2"/>
        </w:rPr>
        <w:t xml:space="preserve"> </w:t>
      </w:r>
      <w:r>
        <w:t>be</w:t>
      </w:r>
      <w:r>
        <w:rPr>
          <w:spacing w:val="-2"/>
        </w:rPr>
        <w:t xml:space="preserve"> </w:t>
      </w:r>
      <w:r>
        <w:t>at</w:t>
      </w:r>
      <w:r>
        <w:rPr>
          <w:spacing w:val="-2"/>
        </w:rPr>
        <w:t xml:space="preserve"> </w:t>
      </w:r>
      <w:r>
        <w:t>least</w:t>
      </w:r>
      <w:r>
        <w:rPr>
          <w:spacing w:val="-1"/>
        </w:rPr>
        <w:t xml:space="preserve"> </w:t>
      </w:r>
      <w:r>
        <w:t>18</w:t>
      </w:r>
      <w:r>
        <w:rPr>
          <w:spacing w:val="-1"/>
        </w:rPr>
        <w:t xml:space="preserve"> </w:t>
      </w:r>
      <w:r>
        <w:t>years</w:t>
      </w:r>
      <w:r>
        <w:rPr>
          <w:spacing w:val="-1"/>
        </w:rPr>
        <w:t xml:space="preserve"> </w:t>
      </w:r>
      <w:r>
        <w:rPr>
          <w:spacing w:val="-5"/>
        </w:rPr>
        <w:t>old</w:t>
      </w:r>
    </w:p>
    <w:p w:rsidR="00696315" w:rsidRDefault="00E07EB0">
      <w:pPr>
        <w:pStyle w:val="ListParagraph"/>
        <w:numPr>
          <w:ilvl w:val="0"/>
          <w:numId w:val="1"/>
        </w:numPr>
        <w:tabs>
          <w:tab w:val="left" w:pos="820"/>
          <w:tab w:val="left" w:pos="821"/>
        </w:tabs>
        <w:spacing w:before="37"/>
        <w:ind w:hanging="361"/>
      </w:pPr>
      <w:r>
        <w:t>There</w:t>
      </w:r>
      <w:r>
        <w:rPr>
          <w:spacing w:val="-5"/>
        </w:rPr>
        <w:t xml:space="preserve"> </w:t>
      </w:r>
      <w:r>
        <w:t>are</w:t>
      </w:r>
      <w:r>
        <w:rPr>
          <w:spacing w:val="-4"/>
        </w:rPr>
        <w:t xml:space="preserve"> </w:t>
      </w:r>
      <w:r>
        <w:t>no</w:t>
      </w:r>
      <w:r>
        <w:rPr>
          <w:spacing w:val="-2"/>
        </w:rPr>
        <w:t xml:space="preserve"> </w:t>
      </w:r>
      <w:r>
        <w:t>warranties</w:t>
      </w:r>
      <w:r>
        <w:rPr>
          <w:spacing w:val="-2"/>
        </w:rPr>
        <w:t xml:space="preserve"> </w:t>
      </w:r>
      <w:r>
        <w:t>or</w:t>
      </w:r>
      <w:r>
        <w:rPr>
          <w:spacing w:val="-2"/>
        </w:rPr>
        <w:t xml:space="preserve"> </w:t>
      </w:r>
      <w:r>
        <w:t>guarantees</w:t>
      </w:r>
      <w:r>
        <w:rPr>
          <w:spacing w:val="-5"/>
        </w:rPr>
        <w:t xml:space="preserve"> </w:t>
      </w:r>
      <w:r>
        <w:t>regarding</w:t>
      </w:r>
      <w:r>
        <w:rPr>
          <w:spacing w:val="-5"/>
        </w:rPr>
        <w:t xml:space="preserve"> </w:t>
      </w:r>
      <w:r>
        <w:t>products</w:t>
      </w:r>
      <w:r>
        <w:rPr>
          <w:spacing w:val="-4"/>
        </w:rPr>
        <w:t xml:space="preserve"> </w:t>
      </w:r>
      <w:r>
        <w:t>from</w:t>
      </w:r>
      <w:r>
        <w:rPr>
          <w:spacing w:val="-6"/>
        </w:rPr>
        <w:t xml:space="preserve"> </w:t>
      </w:r>
      <w:r>
        <w:t>the</w:t>
      </w:r>
      <w:r>
        <w:rPr>
          <w:spacing w:val="-2"/>
        </w:rPr>
        <w:t xml:space="preserve"> </w:t>
      </w:r>
      <w:r>
        <w:t>re-use</w:t>
      </w:r>
      <w:r>
        <w:rPr>
          <w:spacing w:val="-1"/>
        </w:rPr>
        <w:t xml:space="preserve"> </w:t>
      </w:r>
      <w:r>
        <w:rPr>
          <w:spacing w:val="-4"/>
        </w:rPr>
        <w:t>area</w:t>
      </w:r>
    </w:p>
    <w:p w:rsidR="00696315" w:rsidRDefault="00E07EB0">
      <w:pPr>
        <w:pStyle w:val="ListParagraph"/>
        <w:numPr>
          <w:ilvl w:val="0"/>
          <w:numId w:val="1"/>
        </w:numPr>
        <w:tabs>
          <w:tab w:val="left" w:pos="820"/>
          <w:tab w:val="left" w:pos="821"/>
        </w:tabs>
        <w:spacing w:before="36"/>
        <w:ind w:hanging="361"/>
        <w:rPr>
          <w:b/>
        </w:rPr>
      </w:pPr>
      <w:r>
        <w:t>Products</w:t>
      </w:r>
      <w:r>
        <w:rPr>
          <w:spacing w:val="-4"/>
        </w:rPr>
        <w:t xml:space="preserve"> </w:t>
      </w:r>
      <w:r>
        <w:t>taken</w:t>
      </w:r>
      <w:r>
        <w:rPr>
          <w:spacing w:val="-2"/>
        </w:rPr>
        <w:t xml:space="preserve"> </w:t>
      </w:r>
      <w:r>
        <w:t>from</w:t>
      </w:r>
      <w:r>
        <w:rPr>
          <w:spacing w:val="-6"/>
        </w:rPr>
        <w:t xml:space="preserve"> </w:t>
      </w:r>
      <w:r>
        <w:t>the</w:t>
      </w:r>
      <w:r>
        <w:rPr>
          <w:spacing w:val="-1"/>
        </w:rPr>
        <w:t xml:space="preserve"> </w:t>
      </w:r>
      <w:r>
        <w:t>re-use</w:t>
      </w:r>
      <w:r>
        <w:rPr>
          <w:spacing w:val="-1"/>
        </w:rPr>
        <w:t xml:space="preserve"> </w:t>
      </w:r>
      <w:r>
        <w:t>area</w:t>
      </w:r>
      <w:r>
        <w:rPr>
          <w:spacing w:val="-4"/>
        </w:rPr>
        <w:t xml:space="preserve"> </w:t>
      </w:r>
      <w:r>
        <w:t>are</w:t>
      </w:r>
      <w:r>
        <w:rPr>
          <w:spacing w:val="-4"/>
        </w:rPr>
        <w:t xml:space="preserve"> </w:t>
      </w:r>
      <w:r>
        <w:t>accepted</w:t>
      </w:r>
      <w:r>
        <w:rPr>
          <w:spacing w:val="-1"/>
        </w:rPr>
        <w:t xml:space="preserve"> </w:t>
      </w:r>
      <w:r>
        <w:rPr>
          <w:b/>
        </w:rPr>
        <w:t>“AS</w:t>
      </w:r>
      <w:r>
        <w:rPr>
          <w:b/>
          <w:spacing w:val="-1"/>
        </w:rPr>
        <w:t xml:space="preserve"> </w:t>
      </w:r>
      <w:r>
        <w:rPr>
          <w:b/>
          <w:spacing w:val="-5"/>
        </w:rPr>
        <w:t>IS”</w:t>
      </w:r>
    </w:p>
    <w:p w:rsidR="00696315" w:rsidRDefault="00E07EB0">
      <w:pPr>
        <w:pStyle w:val="ListParagraph"/>
        <w:numPr>
          <w:ilvl w:val="0"/>
          <w:numId w:val="1"/>
        </w:numPr>
        <w:tabs>
          <w:tab w:val="left" w:pos="820"/>
          <w:tab w:val="left" w:pos="821"/>
        </w:tabs>
        <w:spacing w:line="530" w:lineRule="auto"/>
        <w:ind w:left="100" w:right="2330" w:firstLine="360"/>
      </w:pPr>
      <w:r>
        <w:t>Products taken from</w:t>
      </w:r>
      <w:r>
        <w:rPr>
          <w:spacing w:val="-2"/>
        </w:rPr>
        <w:t xml:space="preserve"> </w:t>
      </w:r>
      <w:r>
        <w:t>the re-use area are taken at each person’s own</w:t>
      </w:r>
      <w:r>
        <w:rPr>
          <w:spacing w:val="-1"/>
        </w:rPr>
        <w:t xml:space="preserve"> </w:t>
      </w:r>
      <w:r>
        <w:t>risk If you</w:t>
      </w:r>
      <w:r>
        <w:rPr>
          <w:spacing w:val="-3"/>
        </w:rPr>
        <w:t xml:space="preserve"> </w:t>
      </w:r>
      <w:r>
        <w:t>have</w:t>
      </w:r>
      <w:r>
        <w:rPr>
          <w:spacing w:val="-3"/>
        </w:rPr>
        <w:t xml:space="preserve"> </w:t>
      </w:r>
      <w:r>
        <w:t>questions,</w:t>
      </w:r>
      <w:r>
        <w:rPr>
          <w:spacing w:val="-5"/>
        </w:rPr>
        <w:t xml:space="preserve"> </w:t>
      </w:r>
      <w:r>
        <w:t>please</w:t>
      </w:r>
      <w:r>
        <w:rPr>
          <w:spacing w:val="-3"/>
        </w:rPr>
        <w:t xml:space="preserve"> </w:t>
      </w:r>
      <w:r>
        <w:t>call:</w:t>
      </w:r>
      <w:r>
        <w:rPr>
          <w:spacing w:val="40"/>
        </w:rPr>
        <w:t xml:space="preserve"> </w:t>
      </w:r>
      <w:r>
        <w:t>(</w:t>
      </w:r>
      <w:r>
        <w:rPr>
          <w:color w:val="FF0000"/>
        </w:rPr>
        <w:t>Insert</w:t>
      </w:r>
      <w:r>
        <w:rPr>
          <w:color w:val="FF0000"/>
          <w:spacing w:val="-2"/>
        </w:rPr>
        <w:t xml:space="preserve"> </w:t>
      </w:r>
      <w:r>
        <w:rPr>
          <w:color w:val="FF0000"/>
        </w:rPr>
        <w:t>contact</w:t>
      </w:r>
      <w:r>
        <w:rPr>
          <w:color w:val="FF0000"/>
          <w:spacing w:val="-2"/>
        </w:rPr>
        <w:t xml:space="preserve"> </w:t>
      </w:r>
      <w:r>
        <w:rPr>
          <w:color w:val="FF0000"/>
        </w:rPr>
        <w:t>phone</w:t>
      </w:r>
      <w:r>
        <w:rPr>
          <w:color w:val="FF0000"/>
          <w:spacing w:val="-3"/>
        </w:rPr>
        <w:t xml:space="preserve"> </w:t>
      </w:r>
      <w:r>
        <w:rPr>
          <w:color w:val="FF0000"/>
        </w:rPr>
        <w:t>number</w:t>
      </w:r>
      <w:r>
        <w:rPr>
          <w:color w:val="FF0000"/>
          <w:spacing w:val="-1"/>
        </w:rPr>
        <w:t xml:space="preserve"> </w:t>
      </w:r>
      <w:r>
        <w:rPr>
          <w:color w:val="FF0000"/>
        </w:rPr>
        <w:t>of</w:t>
      </w:r>
      <w:r>
        <w:rPr>
          <w:color w:val="FF0000"/>
          <w:spacing w:val="-5"/>
        </w:rPr>
        <w:t xml:space="preserve"> </w:t>
      </w:r>
      <w:r>
        <w:rPr>
          <w:color w:val="FF0000"/>
        </w:rPr>
        <w:t>the</w:t>
      </w:r>
      <w:r>
        <w:rPr>
          <w:color w:val="FF0000"/>
          <w:spacing w:val="-5"/>
        </w:rPr>
        <w:t xml:space="preserve"> </w:t>
      </w:r>
      <w:r>
        <w:rPr>
          <w:color w:val="FF0000"/>
        </w:rPr>
        <w:t>facility</w:t>
      </w:r>
      <w:r>
        <w:t>).</w:t>
      </w:r>
    </w:p>
    <w:p w:rsidR="00696315" w:rsidRDefault="00E07EB0">
      <w:pPr>
        <w:spacing w:before="30"/>
        <w:ind w:left="100"/>
        <w:jc w:val="both"/>
        <w:rPr>
          <w:b/>
        </w:rPr>
      </w:pPr>
      <w:r>
        <w:rPr>
          <w:b/>
        </w:rPr>
        <w:t>PLEASE</w:t>
      </w:r>
      <w:r>
        <w:rPr>
          <w:b/>
          <w:spacing w:val="-9"/>
        </w:rPr>
        <w:t xml:space="preserve"> </w:t>
      </w:r>
      <w:r>
        <w:rPr>
          <w:b/>
        </w:rPr>
        <w:t>REMEMBER</w:t>
      </w:r>
      <w:r>
        <w:rPr>
          <w:b/>
          <w:spacing w:val="-5"/>
        </w:rPr>
        <w:t xml:space="preserve"> </w:t>
      </w:r>
      <w:r>
        <w:rPr>
          <w:b/>
        </w:rPr>
        <w:t>TO</w:t>
      </w:r>
      <w:r>
        <w:rPr>
          <w:b/>
          <w:spacing w:val="-4"/>
        </w:rPr>
        <w:t xml:space="preserve"> </w:t>
      </w:r>
      <w:r>
        <w:rPr>
          <w:b/>
        </w:rPr>
        <w:t>SIGN</w:t>
      </w:r>
      <w:r>
        <w:rPr>
          <w:b/>
          <w:spacing w:val="-6"/>
        </w:rPr>
        <w:t xml:space="preserve"> </w:t>
      </w:r>
      <w:r>
        <w:rPr>
          <w:b/>
        </w:rPr>
        <w:t>THE</w:t>
      </w:r>
      <w:r>
        <w:rPr>
          <w:b/>
          <w:spacing w:val="-5"/>
        </w:rPr>
        <w:t xml:space="preserve"> </w:t>
      </w:r>
      <w:r>
        <w:rPr>
          <w:b/>
        </w:rPr>
        <w:t>ACKNOWLEDGEMENT</w:t>
      </w:r>
      <w:r>
        <w:rPr>
          <w:b/>
          <w:spacing w:val="-6"/>
        </w:rPr>
        <w:t xml:space="preserve"> </w:t>
      </w:r>
      <w:r>
        <w:rPr>
          <w:b/>
        </w:rPr>
        <w:t>SHEET.</w:t>
      </w:r>
      <w:r>
        <w:rPr>
          <w:b/>
          <w:spacing w:val="46"/>
        </w:rPr>
        <w:t xml:space="preserve"> </w:t>
      </w:r>
      <w:r>
        <w:rPr>
          <w:b/>
        </w:rPr>
        <w:t>THANK</w:t>
      </w:r>
      <w:r>
        <w:rPr>
          <w:b/>
          <w:spacing w:val="-6"/>
        </w:rPr>
        <w:t xml:space="preserve"> </w:t>
      </w:r>
      <w:r>
        <w:rPr>
          <w:b/>
          <w:spacing w:val="-4"/>
        </w:rPr>
        <w:t>YOU.</w:t>
      </w:r>
    </w:p>
    <w:sectPr w:rsidR="00696315">
      <w:type w:val="continuous"/>
      <w:pgSz w:w="12240" w:h="15840"/>
      <w:pgMar w:top="1360" w:right="14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147E7"/>
    <w:multiLevelType w:val="hybridMultilevel"/>
    <w:tmpl w:val="7DC2036E"/>
    <w:lvl w:ilvl="0" w:tplc="CBD64D9C">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DFC05BE8">
      <w:numFmt w:val="bullet"/>
      <w:lvlText w:val="•"/>
      <w:lvlJc w:val="left"/>
      <w:pPr>
        <w:ind w:left="1686" w:hanging="360"/>
      </w:pPr>
      <w:rPr>
        <w:rFonts w:hint="default"/>
        <w:lang w:val="en-US" w:eastAsia="en-US" w:bidi="ar-SA"/>
      </w:rPr>
    </w:lvl>
    <w:lvl w:ilvl="2" w:tplc="39C0D2FA">
      <w:numFmt w:val="bullet"/>
      <w:lvlText w:val="•"/>
      <w:lvlJc w:val="left"/>
      <w:pPr>
        <w:ind w:left="2552" w:hanging="360"/>
      </w:pPr>
      <w:rPr>
        <w:rFonts w:hint="default"/>
        <w:lang w:val="en-US" w:eastAsia="en-US" w:bidi="ar-SA"/>
      </w:rPr>
    </w:lvl>
    <w:lvl w:ilvl="3" w:tplc="406C0062">
      <w:numFmt w:val="bullet"/>
      <w:lvlText w:val="•"/>
      <w:lvlJc w:val="left"/>
      <w:pPr>
        <w:ind w:left="3418" w:hanging="360"/>
      </w:pPr>
      <w:rPr>
        <w:rFonts w:hint="default"/>
        <w:lang w:val="en-US" w:eastAsia="en-US" w:bidi="ar-SA"/>
      </w:rPr>
    </w:lvl>
    <w:lvl w:ilvl="4" w:tplc="2ACE783A">
      <w:numFmt w:val="bullet"/>
      <w:lvlText w:val="•"/>
      <w:lvlJc w:val="left"/>
      <w:pPr>
        <w:ind w:left="4284" w:hanging="360"/>
      </w:pPr>
      <w:rPr>
        <w:rFonts w:hint="default"/>
        <w:lang w:val="en-US" w:eastAsia="en-US" w:bidi="ar-SA"/>
      </w:rPr>
    </w:lvl>
    <w:lvl w:ilvl="5" w:tplc="B3C04786">
      <w:numFmt w:val="bullet"/>
      <w:lvlText w:val="•"/>
      <w:lvlJc w:val="left"/>
      <w:pPr>
        <w:ind w:left="5150" w:hanging="360"/>
      </w:pPr>
      <w:rPr>
        <w:rFonts w:hint="default"/>
        <w:lang w:val="en-US" w:eastAsia="en-US" w:bidi="ar-SA"/>
      </w:rPr>
    </w:lvl>
    <w:lvl w:ilvl="6" w:tplc="3488C240">
      <w:numFmt w:val="bullet"/>
      <w:lvlText w:val="•"/>
      <w:lvlJc w:val="left"/>
      <w:pPr>
        <w:ind w:left="6016" w:hanging="360"/>
      </w:pPr>
      <w:rPr>
        <w:rFonts w:hint="default"/>
        <w:lang w:val="en-US" w:eastAsia="en-US" w:bidi="ar-SA"/>
      </w:rPr>
    </w:lvl>
    <w:lvl w:ilvl="7" w:tplc="C44E73C2">
      <w:numFmt w:val="bullet"/>
      <w:lvlText w:val="•"/>
      <w:lvlJc w:val="left"/>
      <w:pPr>
        <w:ind w:left="6882" w:hanging="360"/>
      </w:pPr>
      <w:rPr>
        <w:rFonts w:hint="default"/>
        <w:lang w:val="en-US" w:eastAsia="en-US" w:bidi="ar-SA"/>
      </w:rPr>
    </w:lvl>
    <w:lvl w:ilvl="8" w:tplc="55587FC2">
      <w:numFmt w:val="bullet"/>
      <w:lvlText w:val="•"/>
      <w:lvlJc w:val="left"/>
      <w:pPr>
        <w:ind w:left="774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315"/>
    <w:rsid w:val="00696315"/>
    <w:rsid w:val="00E0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A6175"/>
  <w15:docId w15:val="{9198DA1D-741D-4AA0-BD6C-D7EC8CEA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30"/>
      <w:ind w:left="10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1"/>
    </w:pPr>
  </w:style>
  <w:style w:type="paragraph" w:styleId="ListParagraph">
    <w:name w:val="List Paragraph"/>
    <w:basedOn w:val="Normal"/>
    <w:uiPriority w:val="1"/>
    <w:qFormat/>
    <w:pPr>
      <w:spacing w:before="38"/>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Ajayi, Racheal</dc:creator>
  <cp:lastModifiedBy>Rice, Heidi</cp:lastModifiedBy>
  <cp:revision>2</cp:revision>
  <dcterms:created xsi:type="dcterms:W3CDTF">2022-08-18T17:28:00Z</dcterms:created>
  <dcterms:modified xsi:type="dcterms:W3CDTF">2022-08-18T17:29:00Z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Microsoft® Word 2016</vt:lpwstr>
  </property>
  <property fmtid="{D5CDD505-2E9C-101B-9397-08002B2CF9AE}" pid="4" name="LastSaved">
    <vt:filetime>2022-08-18T00:00:00Z</vt:filetime>
  </property>
  <property fmtid="{D5CDD505-2E9C-101B-9397-08002B2CF9AE}" pid="5" name="Producer">
    <vt:lpwstr>Microsoft® Word 2016</vt:lpwstr>
  </property>
</Properties>
</file>