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E05" w:rsidRDefault="00EA6E05">
      <w:pPr>
        <w:pStyle w:val="CommentText"/>
        <w:widowControl/>
        <w:tabs>
          <w:tab w:val="center" w:pos="4680"/>
        </w:tabs>
        <w:outlineLvl w:val="0"/>
        <w:rPr>
          <w:rFonts w:ascii="Arial" w:hAnsi="Arial" w:cs="Arial"/>
        </w:rPr>
      </w:pPr>
      <w:bookmarkStart w:id="0" w:name="_GoBack"/>
      <w:bookmarkEnd w:id="0"/>
    </w:p>
    <w:p w:rsidR="00EA6E05" w:rsidRDefault="00EA6E05">
      <w:pPr>
        <w:widowControl/>
        <w:tabs>
          <w:tab w:val="center" w:pos="4680"/>
        </w:tabs>
        <w:jc w:val="center"/>
        <w:outlineLvl w:val="0"/>
        <w:rPr>
          <w:rFonts w:ascii="Arial" w:hAnsi="Arial" w:cs="Arial"/>
          <w:color w:val="FF0000"/>
        </w:rPr>
      </w:pPr>
      <w:smartTag w:uri="urn:schemas-microsoft-com:office:smarttags" w:element="State">
        <w:smartTag w:uri="urn:schemas-microsoft-com:office:smarttags" w:element="place">
          <w:r>
            <w:rPr>
              <w:rFonts w:ascii="Arial" w:hAnsi="Arial" w:cs="Arial"/>
              <w:color w:val="FF0000"/>
            </w:rPr>
            <w:t>Missouri</w:t>
          </w:r>
        </w:smartTag>
      </w:smartTag>
      <w:r>
        <w:rPr>
          <w:rFonts w:ascii="Arial" w:hAnsi="Arial" w:cs="Arial"/>
          <w:color w:val="FF0000"/>
        </w:rPr>
        <w:t xml:space="preserve"> specific wording template for closure, and/or post-closure.</w:t>
      </w:r>
    </w:p>
    <w:p w:rsidR="00EA6E05" w:rsidRPr="00133CF6" w:rsidRDefault="00EA6E05">
      <w:pPr>
        <w:widowControl/>
        <w:tabs>
          <w:tab w:val="center" w:pos="4680"/>
        </w:tabs>
        <w:jc w:val="center"/>
        <w:outlineLvl w:val="0"/>
        <w:rPr>
          <w:rFonts w:ascii="Arial" w:hAnsi="Arial" w:cs="Arial"/>
          <w:color w:val="FF0000"/>
          <w:u w:val="single"/>
        </w:rPr>
      </w:pPr>
      <w:r w:rsidRPr="00133CF6">
        <w:rPr>
          <w:rFonts w:ascii="Arial" w:hAnsi="Arial" w:cs="Arial"/>
          <w:color w:val="FF0000"/>
          <w:u w:val="single"/>
        </w:rPr>
        <w:t xml:space="preserve">Replace </w:t>
      </w:r>
      <w:r w:rsidR="00133CF6" w:rsidRPr="00133CF6">
        <w:rPr>
          <w:rFonts w:ascii="Arial" w:hAnsi="Arial" w:cs="Arial"/>
          <w:color w:val="FF0000"/>
          <w:u w:val="single"/>
        </w:rPr>
        <w:t xml:space="preserve">or delete </w:t>
      </w:r>
      <w:r w:rsidRPr="00133CF6">
        <w:rPr>
          <w:rFonts w:ascii="Arial" w:hAnsi="Arial" w:cs="Arial"/>
          <w:color w:val="FF0000"/>
          <w:u w:val="single"/>
        </w:rPr>
        <w:t>wording in brackets and italics as instructed.</w:t>
      </w:r>
    </w:p>
    <w:p w:rsidR="00EA6E05" w:rsidRDefault="00EA6E05">
      <w:pPr>
        <w:widowControl/>
        <w:tabs>
          <w:tab w:val="center" w:pos="4680"/>
        </w:tabs>
        <w:jc w:val="center"/>
        <w:outlineLvl w:val="0"/>
        <w:rPr>
          <w:rFonts w:ascii="Arial" w:hAnsi="Arial" w:cs="Arial"/>
          <w:color w:val="FF0000"/>
          <w:sz w:val="20"/>
          <w:szCs w:val="20"/>
        </w:rPr>
      </w:pPr>
      <w:r>
        <w:rPr>
          <w:rFonts w:ascii="Arial" w:hAnsi="Arial" w:cs="Arial"/>
          <w:color w:val="FF0000"/>
          <w:sz w:val="20"/>
          <w:szCs w:val="20"/>
        </w:rPr>
        <w:t>Wording similar to 40 CFR 264.151(a)</w:t>
      </w:r>
    </w:p>
    <w:p w:rsidR="00EA6E05" w:rsidRDefault="00EA6E05">
      <w:pPr>
        <w:pStyle w:val="CommentText"/>
        <w:widowControl/>
        <w:tabs>
          <w:tab w:val="center" w:pos="4680"/>
        </w:tabs>
        <w:outlineLvl w:val="0"/>
        <w:rPr>
          <w:rFonts w:ascii="Arial" w:hAnsi="Arial" w:cs="Arial"/>
        </w:rPr>
      </w:pPr>
    </w:p>
    <w:p w:rsidR="00EA6E05" w:rsidRPr="00133CF6" w:rsidRDefault="00EA6E05">
      <w:pPr>
        <w:pStyle w:val="BodyText2"/>
        <w:rPr>
          <w:b/>
          <w:bCs/>
          <w:i/>
          <w:iCs/>
          <w:color w:val="FF0000"/>
        </w:rPr>
      </w:pPr>
      <w:r w:rsidRPr="00133CF6">
        <w:rPr>
          <w:b/>
          <w:bCs/>
          <w:i/>
          <w:iCs/>
          <w:color w:val="FF0000"/>
        </w:rPr>
        <w:t xml:space="preserve">[This document requires a </w:t>
      </w:r>
      <w:r w:rsidRPr="00133CF6">
        <w:rPr>
          <w:b/>
          <w:bCs/>
          <w:i/>
          <w:iCs/>
          <w:color w:val="FF0000"/>
          <w:u w:val="single"/>
        </w:rPr>
        <w:t>Schedule A</w:t>
      </w:r>
      <w:r w:rsidRPr="00133CF6">
        <w:rPr>
          <w:b/>
          <w:bCs/>
          <w:i/>
          <w:iCs/>
          <w:color w:val="FF0000"/>
        </w:rPr>
        <w:t>, which is discussed in Section 2.</w:t>
      </w:r>
    </w:p>
    <w:p w:rsidR="00EA6E05" w:rsidRPr="00133CF6" w:rsidRDefault="00EA6E05">
      <w:pPr>
        <w:pStyle w:val="BodyText2"/>
        <w:rPr>
          <w:b/>
          <w:bCs/>
          <w:i/>
          <w:iCs/>
          <w:color w:val="FF0000"/>
        </w:rPr>
      </w:pPr>
      <w:r w:rsidRPr="00133CF6">
        <w:rPr>
          <w:b/>
          <w:bCs/>
          <w:i/>
          <w:iCs/>
          <w:color w:val="FF0000"/>
        </w:rPr>
        <w:t xml:space="preserve">This document requires a </w:t>
      </w:r>
      <w:r w:rsidRPr="00133CF6">
        <w:rPr>
          <w:b/>
          <w:bCs/>
          <w:i/>
          <w:iCs/>
          <w:color w:val="FF0000"/>
          <w:u w:val="single"/>
        </w:rPr>
        <w:t>Schedule B</w:t>
      </w:r>
      <w:r w:rsidRPr="00133CF6">
        <w:rPr>
          <w:b/>
          <w:bCs/>
          <w:i/>
          <w:iCs/>
          <w:color w:val="FF0000"/>
        </w:rPr>
        <w:t xml:space="preserve">, which is discussed in Section 3. </w:t>
      </w:r>
    </w:p>
    <w:p w:rsidR="00EA6E05" w:rsidRPr="00133CF6" w:rsidRDefault="00EA6E05">
      <w:pPr>
        <w:widowControl/>
        <w:tabs>
          <w:tab w:val="center" w:pos="4680"/>
        </w:tabs>
        <w:outlineLvl w:val="0"/>
        <w:rPr>
          <w:rFonts w:ascii="Arial" w:hAnsi="Arial" w:cs="Arial"/>
          <w:b/>
          <w:bCs/>
          <w:i/>
          <w:iCs/>
          <w:color w:val="FF0000"/>
          <w:sz w:val="22"/>
          <w:szCs w:val="22"/>
        </w:rPr>
      </w:pPr>
      <w:r w:rsidRPr="00133CF6">
        <w:rPr>
          <w:rFonts w:ascii="Arial" w:hAnsi="Arial" w:cs="Arial"/>
          <w:b/>
          <w:bCs/>
          <w:i/>
          <w:iCs/>
          <w:color w:val="FF0000"/>
          <w:sz w:val="22"/>
          <w:szCs w:val="22"/>
        </w:rPr>
        <w:t xml:space="preserve">This document requires an </w:t>
      </w:r>
      <w:r w:rsidRPr="00133CF6">
        <w:rPr>
          <w:rFonts w:ascii="Arial" w:hAnsi="Arial" w:cs="Arial"/>
          <w:b/>
          <w:bCs/>
          <w:i/>
          <w:iCs/>
          <w:color w:val="FF0000"/>
          <w:sz w:val="22"/>
          <w:szCs w:val="22"/>
          <w:u w:val="single"/>
        </w:rPr>
        <w:t>Exhibit A</w:t>
      </w:r>
      <w:r w:rsidRPr="00133CF6">
        <w:rPr>
          <w:rFonts w:ascii="Arial" w:hAnsi="Arial" w:cs="Arial"/>
          <w:b/>
          <w:bCs/>
          <w:i/>
          <w:iCs/>
          <w:color w:val="FF0000"/>
          <w:sz w:val="22"/>
          <w:szCs w:val="22"/>
        </w:rPr>
        <w:t>, which is discussed in Section 14.</w:t>
      </w:r>
    </w:p>
    <w:p w:rsidR="00EA6E05" w:rsidRPr="00133CF6" w:rsidRDefault="00EA6E05">
      <w:pPr>
        <w:pStyle w:val="BodyText2"/>
        <w:tabs>
          <w:tab w:val="left" w:pos="2430"/>
        </w:tabs>
        <w:rPr>
          <w:b/>
          <w:bCs/>
          <w:i/>
          <w:iCs/>
          <w:color w:val="FF0000"/>
        </w:rPr>
      </w:pPr>
      <w:r w:rsidRPr="00133CF6">
        <w:rPr>
          <w:b/>
          <w:bCs/>
          <w:i/>
          <w:iCs/>
          <w:color w:val="FF0000"/>
        </w:rPr>
        <w:t>This document must be accompanied by a certification of acknowledgment signed by a Notary Public.]</w:t>
      </w:r>
    </w:p>
    <w:p w:rsidR="00EA6E05" w:rsidRPr="00133CF6" w:rsidRDefault="00EA6E05">
      <w:pPr>
        <w:widowControl/>
        <w:tabs>
          <w:tab w:val="center" w:pos="4680"/>
        </w:tabs>
        <w:outlineLvl w:val="0"/>
        <w:rPr>
          <w:rFonts w:ascii="Arial" w:hAnsi="Arial" w:cs="Arial"/>
          <w:color w:val="FF0000"/>
          <w:sz w:val="22"/>
          <w:szCs w:val="22"/>
        </w:rPr>
      </w:pPr>
    </w:p>
    <w:p w:rsidR="00EA6E05" w:rsidRDefault="00EA6E05">
      <w:pPr>
        <w:widowControl/>
        <w:tabs>
          <w:tab w:val="center" w:pos="4680"/>
        </w:tabs>
        <w:outlineLvl w:val="0"/>
        <w:rPr>
          <w:rFonts w:ascii="Helvetica" w:hAnsi="Helvetica" w:cs="Helvetica"/>
          <w:i/>
          <w:sz w:val="16"/>
          <w:szCs w:val="20"/>
        </w:rPr>
      </w:pPr>
      <w:r w:rsidRPr="00133CF6">
        <w:rPr>
          <w:rFonts w:ascii="Helvetica" w:hAnsi="Helvetica" w:cs="Helvetica"/>
          <w:i/>
          <w:sz w:val="16"/>
          <w:szCs w:val="20"/>
        </w:rPr>
        <w:t>Trust Account Number__________________</w:t>
      </w:r>
    </w:p>
    <w:p w:rsidR="00133CF6" w:rsidRDefault="00133CF6">
      <w:pPr>
        <w:widowControl/>
        <w:tabs>
          <w:tab w:val="center" w:pos="4680"/>
        </w:tabs>
        <w:outlineLvl w:val="0"/>
        <w:rPr>
          <w:rFonts w:ascii="Helvetica" w:hAnsi="Helvetica" w:cs="Helvetica"/>
          <w:i/>
          <w:sz w:val="16"/>
          <w:szCs w:val="20"/>
        </w:rPr>
      </w:pPr>
    </w:p>
    <w:p w:rsidR="00133CF6" w:rsidRPr="00133CF6" w:rsidRDefault="00133CF6">
      <w:pPr>
        <w:widowControl/>
        <w:tabs>
          <w:tab w:val="center" w:pos="4680"/>
        </w:tabs>
        <w:outlineLvl w:val="0"/>
        <w:rPr>
          <w:rFonts w:ascii="Helvetica" w:hAnsi="Helvetica" w:cs="Helvetica"/>
          <w:i/>
          <w:sz w:val="16"/>
          <w:szCs w:val="20"/>
        </w:rPr>
      </w:pPr>
    </w:p>
    <w:p w:rsidR="00EA6E05" w:rsidRDefault="00EA6E05">
      <w:pPr>
        <w:widowControl/>
        <w:tabs>
          <w:tab w:val="center" w:pos="4680"/>
        </w:tabs>
        <w:outlineLvl w:val="0"/>
        <w:rPr>
          <w:rFonts w:ascii="Arial" w:hAnsi="Arial" w:cs="Arial"/>
          <w:sz w:val="28"/>
          <w:szCs w:val="28"/>
        </w:rPr>
      </w:pPr>
      <w:r>
        <w:rPr>
          <w:rFonts w:ascii="Arial" w:hAnsi="Arial" w:cs="Arial"/>
          <w:sz w:val="20"/>
          <w:szCs w:val="20"/>
        </w:rPr>
        <w:tab/>
      </w:r>
      <w:r>
        <w:rPr>
          <w:rFonts w:ascii="Arial" w:hAnsi="Arial" w:cs="Arial"/>
          <w:b/>
          <w:bCs/>
          <w:sz w:val="28"/>
          <w:szCs w:val="28"/>
        </w:rPr>
        <w:t>TRUST AGREEMENT</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Trust Agreement, the "Agreement," entered into as of </w:t>
      </w:r>
      <w:r>
        <w:rPr>
          <w:rFonts w:ascii="Arial" w:hAnsi="Arial" w:cs="Arial"/>
          <w:b/>
          <w:bCs/>
          <w:i/>
          <w:iCs/>
          <w:color w:val="0000FF"/>
        </w:rPr>
        <w:t>[date]</w:t>
      </w:r>
      <w:r>
        <w:rPr>
          <w:rFonts w:ascii="Arial" w:hAnsi="Arial" w:cs="Arial"/>
        </w:rPr>
        <w:t xml:space="preserve"> by and between</w:t>
      </w:r>
      <w:r>
        <w:rPr>
          <w:rFonts w:ascii="Arial" w:hAnsi="Arial" w:cs="Arial"/>
          <w:b/>
          <w:bCs/>
          <w:color w:val="0000FF"/>
        </w:rPr>
        <w:t xml:space="preserve"> </w:t>
      </w:r>
      <w:r>
        <w:rPr>
          <w:rFonts w:ascii="Arial" w:hAnsi="Arial" w:cs="Arial"/>
          <w:b/>
          <w:bCs/>
          <w:i/>
          <w:iCs/>
          <w:color w:val="0000FF"/>
        </w:rPr>
        <w:t>[name of the owner/operator]</w:t>
      </w:r>
      <w:r>
        <w:rPr>
          <w:rFonts w:ascii="Arial" w:hAnsi="Arial" w:cs="Arial"/>
        </w:rPr>
        <w:t xml:space="preserve">, a </w:t>
      </w:r>
      <w:r>
        <w:rPr>
          <w:rFonts w:ascii="Arial" w:hAnsi="Arial" w:cs="Arial"/>
          <w:b/>
          <w:bCs/>
          <w:i/>
          <w:iCs/>
          <w:color w:val="0000FF"/>
        </w:rPr>
        <w:t>[name of State] [insert "corporation," "partnership," "association," or "proprietorship]</w:t>
      </w:r>
      <w:r>
        <w:rPr>
          <w:rFonts w:ascii="Arial" w:hAnsi="Arial" w:cs="Arial"/>
        </w:rPr>
        <w:t>, the "Grantor," and</w:t>
      </w:r>
      <w:r>
        <w:rPr>
          <w:rFonts w:ascii="Arial" w:hAnsi="Arial" w:cs="Arial"/>
          <w:b/>
          <w:bCs/>
        </w:rPr>
        <w:t xml:space="preserve"> </w:t>
      </w:r>
      <w:r>
        <w:rPr>
          <w:rFonts w:ascii="Arial" w:hAnsi="Arial" w:cs="Arial"/>
          <w:b/>
          <w:bCs/>
          <w:i/>
          <w:iCs/>
          <w:color w:val="0000FF"/>
        </w:rPr>
        <w:t>[name of corporate trustee], [insert "incorporated in the State of --" or "a national bank"]</w:t>
      </w:r>
      <w:r>
        <w:rPr>
          <w:rFonts w:ascii="Arial" w:hAnsi="Arial" w:cs="Arial"/>
        </w:rPr>
        <w:t>, the "Trustee."</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pStyle w:val="BodyText"/>
        <w:rPr>
          <w:sz w:val="24"/>
          <w:szCs w:val="24"/>
        </w:rPr>
      </w:pPr>
      <w:r>
        <w:rPr>
          <w:sz w:val="24"/>
          <w:szCs w:val="24"/>
        </w:rPr>
        <w:t>Whereas, the Missouri Hazardous Waste Commission, an agency within the Missouri Department of Natural Resources, "the department," a department of the State of Missouri, has established certain regulations applicable to the Grantor, requiring that an owner/operator of a hazardous waste management facility shall provide assurance that funds will be available when needed for closure and/or post-closure care of the facility.</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Whereas, the Grantor has elected to establish a trust to provide all or part of such financial assurance for the facilities identified herein;</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Whereas, the Grantor, acting through its duly authorized officers, has selected the Trustee to be the trustee under this agreement, and the Trustee is willing to act as trustee,</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Now, Therefore, the Grantor and the Trustee agree as follows:</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1. Definitions</w:t>
      </w:r>
      <w:r>
        <w:rPr>
          <w:rFonts w:ascii="Arial" w:hAnsi="Arial" w:cs="Arial"/>
        </w:rPr>
        <w:t xml:space="preserve">.  </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As used in this Agreement:</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(a)  The term "Grantor" means the owner/operator who enters into this Agreement and any successors or assigns of the Grantor.</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(b)  The term "Trustee" means the Trustee who enters into this Agreement and any successor Trustee.</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2.  Identification of Facilities and Cost Estimates</w:t>
      </w:r>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This Agreement pertains to the facilities and cost estimates identified on attached </w:t>
      </w:r>
      <w:r>
        <w:rPr>
          <w:rFonts w:ascii="Arial" w:hAnsi="Arial" w:cs="Arial"/>
          <w:b/>
          <w:bCs/>
        </w:rPr>
        <w:t>Schedule A</w:t>
      </w:r>
      <w:r>
        <w:rPr>
          <w:rFonts w:ascii="Arial" w:hAnsi="Arial" w:cs="Arial"/>
        </w:rPr>
        <w:t xml:space="preserve"> </w:t>
      </w:r>
      <w:r>
        <w:rPr>
          <w:rFonts w:ascii="Arial" w:hAnsi="Arial" w:cs="Arial"/>
          <w:b/>
          <w:bCs/>
          <w:i/>
          <w:iCs/>
          <w:color w:val="0000FF"/>
        </w:rPr>
        <w:t>[on Schedule A, for each facility list the EPA and State Identification Numbers, name, address, and the current closure and/or post-closure cost estimates, or portions thereof, for which financial assurance is demonstrated by this Agreement]</w:t>
      </w:r>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3.  Establishment of Fund.</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lastRenderedPageBreak/>
        <w:t xml:space="preserve">The Grantor and the Trustee hereby establish a trust fund, the "Fund," for the benefit of the department.  The Grantor and the Trustee intend that no third party have access to the Fund except as herein provided.  The Fund is established initially as consisting of the property, which is acceptable to the Trustee, described in </w:t>
      </w:r>
      <w:r>
        <w:rPr>
          <w:rFonts w:ascii="Arial" w:hAnsi="Arial" w:cs="Arial"/>
          <w:b/>
          <w:bCs/>
        </w:rPr>
        <w:t>Schedule B</w:t>
      </w:r>
      <w:r>
        <w:rPr>
          <w:rFonts w:ascii="Arial" w:hAnsi="Arial" w:cs="Arial"/>
        </w:rPr>
        <w:t xml:space="preserve"> attached hereto.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the department.</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4.  Payment for Closure and Post-Closure Care</w:t>
      </w:r>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Trustee shall make payments from the Fund as the Director of the department shall direct, in writing, to provide for the payment of the costs of closure and/or post-closure care of the facilities covered by this Agreement.  The Trustee shall reimburse the Grantor or other persons as specified by the Director of the department from the Fund for closure and post-closure expenditures in such amounts as the Director of the department shall direct in writing.  In addition, the Trustee shall refund to the Grantor such amounts as the Director of the department specifies in writing.  Upon refund, such funds shall no longer constitute part of the Fund as defined herein.</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u w:val="single"/>
        </w:rPr>
      </w:pPr>
      <w:r>
        <w:rPr>
          <w:rFonts w:ascii="Arial" w:hAnsi="Arial" w:cs="Arial"/>
          <w:u w:val="single"/>
        </w:rPr>
        <w:t>Section 5.  Payments Comprising the Fund.</w:t>
      </w: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rPr>
        <w:t>Payments made to the Trustee for the Fund shall consist of cash or securities acceptable to the Trustee.</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6.  Trustee Management</w:t>
      </w:r>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 xml:space="preserve">  (i) Securities or other obligations of the Grantor, or any other owner/operator of the facilities, or any of their affiliates as defined in the Investment Company Act of 1940, as amended, 15 U.S.C. 80a-2.(a), shall not be acquired or held unless they are securities or other obligations of the Federal or a State government;</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 xml:space="preserve"> (ii) The Trustee is authorized to invest the Fund in time or demand deposits of the Trustee, to the extent insured by an agency of the Federal or State government; and </w:t>
      </w:r>
    </w:p>
    <w:p w:rsidR="00EA6E05" w:rsidRDefault="00EA6E05">
      <w:pPr>
        <w:pStyle w:val="BodyText2"/>
        <w:tabs>
          <w:tab w:val="clear" w:pos="360"/>
          <w:tab w:val="clear" w:pos="720"/>
          <w:tab w:val="clear" w:pos="1224"/>
          <w:tab w:val="clear" w:pos="1656"/>
          <w:tab w:val="clear" w:pos="2088"/>
          <w:tab w:val="left" w:pos="-1440"/>
          <w:tab w:val="left" w:pos="-720"/>
          <w:tab w:val="left" w:pos="0"/>
          <w:tab w:val="left" w:pos="576"/>
          <w:tab w:val="left" w:pos="1296"/>
          <w:tab w:val="left" w:pos="2016"/>
        </w:tabs>
        <w:ind w:firstLine="576"/>
        <w:rPr>
          <w:sz w:val="24"/>
          <w:szCs w:val="24"/>
        </w:rPr>
      </w:pPr>
      <w:r>
        <w:rPr>
          <w:sz w:val="24"/>
          <w:szCs w:val="24"/>
        </w:rPr>
        <w:t>(iii) The Trustee is authorized to hold cash awaiting investment or distribution uninvested for a reasonable time and without liability for the payment of interest thereon.</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u w:val="single"/>
        </w:rPr>
      </w:pPr>
      <w:r>
        <w:rPr>
          <w:rFonts w:ascii="Arial" w:hAnsi="Arial" w:cs="Arial"/>
          <w:u w:val="single"/>
        </w:rPr>
        <w:t>Section 7.  Commingling and Investment.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Trustee is expressly authorized in its discretion:</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(a) 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(b)  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8. Express Powers of Trustee</w:t>
      </w:r>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Without in any way limiting the powers and discretion conferred upon the Trustee by the other provisions of this Agreement or by law, the Trustee is expressly authorized and empowered:</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(a)  To sell, exchange, convey, transfer, or otherwise dispose of any property held by it, by public or private sale.  No person dealing with the Trustee shall be bound to see the application of the purchase money or to inquire into the validity or expediency of any such sale or other disposition;</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(b)  To make, execute, acknowledge, and deliver any and all documents of transfer and conveyance and any and all other instruments that may be necessary or appropriate to carry out the powers herein granted;</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(c)  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(d)  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rsidR="00EA6E05" w:rsidRDefault="00EA6E05">
      <w:pPr>
        <w:widowControl/>
        <w:tabs>
          <w:tab w:val="left" w:pos="-1440"/>
          <w:tab w:val="left" w:pos="-720"/>
          <w:tab w:val="left" w:pos="0"/>
          <w:tab w:val="left" w:pos="576"/>
          <w:tab w:val="left" w:pos="1296"/>
          <w:tab w:val="left" w:pos="2016"/>
        </w:tabs>
        <w:ind w:firstLine="576"/>
        <w:rPr>
          <w:rFonts w:ascii="Arial" w:hAnsi="Arial" w:cs="Arial"/>
        </w:rPr>
      </w:pPr>
      <w:r>
        <w:rPr>
          <w:rFonts w:ascii="Arial" w:hAnsi="Arial" w:cs="Arial"/>
        </w:rPr>
        <w:t>(e)  To compromise or otherwise adjust all claims in favor of or against the Fund.</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keepNext/>
        <w:keepLines/>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9.  Taxes and Expenses</w:t>
      </w:r>
      <w:r>
        <w:rPr>
          <w:rFonts w:ascii="Arial" w:hAnsi="Arial" w:cs="Arial"/>
        </w:rPr>
        <w:t>.</w:t>
      </w:r>
    </w:p>
    <w:p w:rsidR="00EA6E05" w:rsidRDefault="00EA6E05">
      <w:pPr>
        <w:keepLines/>
        <w:widowControl/>
        <w:tabs>
          <w:tab w:val="left" w:pos="-1440"/>
          <w:tab w:val="left" w:pos="-720"/>
          <w:tab w:val="left" w:pos="0"/>
          <w:tab w:val="left" w:pos="576"/>
          <w:tab w:val="left" w:pos="1296"/>
          <w:tab w:val="left" w:pos="2016"/>
        </w:tabs>
        <w:rPr>
          <w:rFonts w:ascii="Arial" w:hAnsi="Arial" w:cs="Arial"/>
        </w:rPr>
      </w:pPr>
      <w:r>
        <w:rPr>
          <w:rFonts w:ascii="Arial" w:hAnsi="Arial" w:cs="Arial"/>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u w:val="single"/>
        </w:rPr>
      </w:pPr>
      <w:r>
        <w:rPr>
          <w:rFonts w:ascii="Arial" w:hAnsi="Arial" w:cs="Arial"/>
          <w:u w:val="single"/>
        </w:rPr>
        <w:t>Section 10.  Annual Valuation.</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Trustee shall annually, at least 30 days prior to the anniversary date of establishment of the Fund, furnish to the Grantor and to the Director of the department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Director of the department shall constitute a conclusively binding assent by the Grantor, barring the Grantor from asserting any claim or liability against the Trustee with respect to matters disclosed in the statement.</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11.  Advice of Counsel</w:t>
      </w:r>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12.  Trustee Compensation</w:t>
      </w:r>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Trustee shall be entitled to reasonable compensation for its services as agreed upon in writing from time to time with the Grantor.</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u w:val="single"/>
        </w:rPr>
      </w:pPr>
      <w:r>
        <w:rPr>
          <w:rFonts w:ascii="Arial" w:hAnsi="Arial" w:cs="Arial"/>
          <w:u w:val="single"/>
        </w:rPr>
        <w:t>Section 13.  Successor Trustee.</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court of competent jurisdiction for the appointment of a successor trustee or for instructions.  The successor trustee shall specify the date on which it assumes administration of the trust in a writing sent to the Grantor, the Director of the department, and the present Trustee by certified mail 10 days before such change becomes effective.  Any expenses incurred by the Trustee as a result of any of the acts contemplated by this Section shall be paid as provided in Section 9.</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14.  Instructions to the Trustee</w:t>
      </w:r>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All orders, requests, and instructions by the Grantor to the Trustee shall be in writing, signed by such persons as are designated in the attached </w:t>
      </w:r>
      <w:r>
        <w:rPr>
          <w:rFonts w:ascii="Arial" w:hAnsi="Arial" w:cs="Arial"/>
          <w:b/>
          <w:bCs/>
        </w:rPr>
        <w:t>Exhibit A</w:t>
      </w:r>
      <w:r>
        <w:rPr>
          <w:rFonts w:ascii="Arial" w:hAnsi="Arial" w:cs="Arial"/>
        </w:rPr>
        <w:t xml:space="preserve"> or such other designees as the Grantor may designate by amendment to Exhibit A.  The Trustee shall be fully protected in acting without inquiry in accordance with the Grantor's orders, requests, and instructions.  All orders, requests, and instructions by the Director of the department to the Trustee shall be in writing, signed by the Director, or his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the behalf of the Grantor or the department hereunder has occurred.  The Trustee shall have no duty to act in the absence of such orders, requests, and instructions from the Grantor and/or the department, except as provided for herein.</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u w:val="single"/>
        </w:rPr>
      </w:pPr>
      <w:r>
        <w:rPr>
          <w:rFonts w:ascii="Arial" w:hAnsi="Arial" w:cs="Arial"/>
          <w:u w:val="single"/>
        </w:rPr>
        <w:t>Section 15.  Notice of Nonpayment.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Trustee shall notify the Grantor and the Director of the department by certified mail within 10 days following the expiration of the 30 day period after the anniversary of the establishment of the Trust, if no payment is received from the Grantor during that period.  After the pay-in period is completed, the Trustee shall not be required to send a notice of nonpayment.</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u w:val="single"/>
        </w:rPr>
      </w:pPr>
      <w:r>
        <w:rPr>
          <w:rFonts w:ascii="Arial" w:hAnsi="Arial" w:cs="Arial"/>
          <w:u w:val="single"/>
        </w:rPr>
        <w:t>Section 16.  Amendment of Agreement.</w:t>
      </w:r>
    </w:p>
    <w:p w:rsidR="00EA6E05" w:rsidRDefault="00EA6E05">
      <w:pPr>
        <w:pStyle w:val="BodyText"/>
        <w:rPr>
          <w:sz w:val="24"/>
          <w:szCs w:val="24"/>
        </w:rPr>
      </w:pPr>
      <w:r>
        <w:rPr>
          <w:sz w:val="24"/>
          <w:szCs w:val="24"/>
        </w:rPr>
        <w:t>This Agreement may be amended by an instrument in writing executed by the Grantor, the Trustee, and the Director of the department, or by the Trustee and the Director of the department if the Grantor ceases to exist.</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u w:val="single"/>
        </w:rPr>
      </w:pPr>
      <w:r>
        <w:rPr>
          <w:rFonts w:ascii="Arial" w:hAnsi="Arial" w:cs="Arial"/>
          <w:u w:val="single"/>
        </w:rPr>
        <w:t>Section 17.  Irrevocability and Termination.</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Subject to the right of the parties to amend this Agreement as provided in Section 16, this Trust shall be irrevocable and shall continue until terminated at the written agreement of the Grantor, the Trustee, and the Director of the department, or by the Trustee and the Director of the department, if the Grantor ceases to exist.  Upon termination of the Trust, all remaining trust property, less final trust administration expenses, shall be delivered to the Grantor.</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u w:val="single"/>
        </w:rPr>
      </w:pPr>
      <w:r>
        <w:rPr>
          <w:rFonts w:ascii="Arial" w:hAnsi="Arial" w:cs="Arial"/>
          <w:u w:val="single"/>
        </w:rPr>
        <w:t>Section 18.  Immunity and Indemnification.</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The Trustee shall not incur personal liability of any nature in connection with any act or omission, made in good faith, in the administration of this Trust, or in carrying out any directions by the Grantor or the Director of the department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u w:val="single"/>
        </w:rPr>
      </w:pPr>
      <w:r>
        <w:rPr>
          <w:rFonts w:ascii="Arial" w:hAnsi="Arial" w:cs="Arial"/>
          <w:u w:val="single"/>
        </w:rPr>
        <w:t>Section 19.  Choice of Law.</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This Agreement shall be administered, construed, and enforced according to the laws of the State of </w:t>
      </w:r>
      <w:smartTag w:uri="urn:schemas-microsoft-com:office:smarttags" w:element="place">
        <w:smartTag w:uri="urn:schemas-microsoft-com:office:smarttags" w:element="State">
          <w:r>
            <w:rPr>
              <w:rFonts w:ascii="Arial" w:hAnsi="Arial" w:cs="Arial"/>
            </w:rPr>
            <w:t>Missouri</w:t>
          </w:r>
        </w:smartTag>
      </w:smartTag>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outlineLvl w:val="0"/>
        <w:rPr>
          <w:rFonts w:ascii="Arial" w:hAnsi="Arial" w:cs="Arial"/>
        </w:rPr>
      </w:pPr>
      <w:r>
        <w:rPr>
          <w:rFonts w:ascii="Arial" w:hAnsi="Arial" w:cs="Arial"/>
          <w:u w:val="single"/>
        </w:rPr>
        <w:t>Section 20.  Interpretation</w:t>
      </w:r>
      <w:r>
        <w:rPr>
          <w:rFonts w:ascii="Arial" w:hAnsi="Arial" w:cs="Arial"/>
        </w:rPr>
        <w:t>.</w:t>
      </w: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As used in this Agreement, words in the singular include the plural and words in the plural include the singular.  The descriptive headings for each Section of this Agreement shall not affect the interpretation or the legal efficacy of this Agreement.</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10 CSR 25-7.264 and 265 as such regulations were constituted on the date first above written.</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[Signature of Grantor]</w:t>
      </w:r>
    </w:p>
    <w:p w:rsidR="00EA6E05" w:rsidRDefault="00EA6E05">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[Type Name]</w:t>
      </w:r>
    </w:p>
    <w:p w:rsidR="00EA6E05" w:rsidRDefault="00EA6E05">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[Title]</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Attest:</w:t>
      </w:r>
    </w:p>
    <w:p w:rsidR="00EA6E05" w:rsidRDefault="00EA6E05">
      <w:pPr>
        <w:widowControl/>
        <w:tabs>
          <w:tab w:val="left" w:pos="-1440"/>
          <w:tab w:val="left" w:pos="-720"/>
          <w:tab w:val="left" w:pos="0"/>
          <w:tab w:val="left" w:pos="576"/>
          <w:tab w:val="left" w:pos="1296"/>
          <w:tab w:val="left" w:pos="2016"/>
        </w:tabs>
        <w:rPr>
          <w:rFonts w:ascii="Arial" w:hAnsi="Arial" w:cs="Arial"/>
          <w:b/>
          <w:bCs/>
          <w:color w:val="0000FF"/>
        </w:rPr>
      </w:pPr>
      <w:r>
        <w:rPr>
          <w:rFonts w:ascii="Arial" w:hAnsi="Arial" w:cs="Arial"/>
          <w:b/>
          <w:bCs/>
          <w:i/>
          <w:iCs/>
          <w:color w:val="0000FF"/>
        </w:rPr>
        <w:t>[Title]</w:t>
      </w:r>
    </w:p>
    <w:p w:rsidR="00EA6E05" w:rsidRDefault="00EA6E05">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[Seal ]</w:t>
      </w:r>
    </w:p>
    <w:p w:rsidR="00EA6E05" w:rsidRDefault="00EA6E05">
      <w:pPr>
        <w:widowControl/>
        <w:tabs>
          <w:tab w:val="left" w:pos="-1440"/>
          <w:tab w:val="left" w:pos="-720"/>
          <w:tab w:val="left" w:pos="0"/>
          <w:tab w:val="left" w:pos="576"/>
          <w:tab w:val="left" w:pos="1296"/>
          <w:tab w:val="left" w:pos="2016"/>
        </w:tabs>
        <w:rPr>
          <w:rFonts w:ascii="Arial" w:hAnsi="Arial" w:cs="Arial"/>
          <w:i/>
          <w:iCs/>
        </w:rPr>
      </w:pPr>
    </w:p>
    <w:p w:rsidR="00EA6E05" w:rsidRDefault="00EA6E05">
      <w:pPr>
        <w:widowControl/>
        <w:tabs>
          <w:tab w:val="left" w:pos="-1440"/>
          <w:tab w:val="left" w:pos="-720"/>
          <w:tab w:val="left" w:pos="0"/>
          <w:tab w:val="left" w:pos="576"/>
          <w:tab w:val="left" w:pos="1296"/>
          <w:tab w:val="left" w:pos="2016"/>
        </w:tabs>
        <w:rPr>
          <w:rFonts w:ascii="Arial" w:hAnsi="Arial" w:cs="Arial"/>
          <w:i/>
          <w:iCs/>
          <w:color w:val="0000FF"/>
        </w:rPr>
      </w:pPr>
      <w:r>
        <w:rPr>
          <w:rFonts w:ascii="Arial" w:hAnsi="Arial" w:cs="Arial"/>
          <w:b/>
          <w:bCs/>
          <w:i/>
          <w:iCs/>
          <w:color w:val="0000FF"/>
        </w:rPr>
        <w:t>[Signature of Trustee</w:t>
      </w:r>
      <w:r>
        <w:rPr>
          <w:rFonts w:ascii="Arial" w:hAnsi="Arial" w:cs="Arial"/>
          <w:i/>
          <w:iCs/>
          <w:color w:val="0000FF"/>
        </w:rPr>
        <w:t>]</w:t>
      </w:r>
    </w:p>
    <w:p w:rsidR="00EA6E05" w:rsidRDefault="00EA6E05">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[Type Name]</w:t>
      </w:r>
    </w:p>
    <w:p w:rsidR="00EA6E05" w:rsidRDefault="00EA6E05">
      <w:pPr>
        <w:widowControl/>
        <w:tabs>
          <w:tab w:val="left" w:pos="-1440"/>
          <w:tab w:val="left" w:pos="-720"/>
          <w:tab w:val="left" w:pos="0"/>
          <w:tab w:val="left" w:pos="576"/>
          <w:tab w:val="left" w:pos="1296"/>
          <w:tab w:val="left" w:pos="2016"/>
        </w:tabs>
        <w:rPr>
          <w:rFonts w:ascii="Arial" w:hAnsi="Arial" w:cs="Arial"/>
        </w:rPr>
      </w:pPr>
    </w:p>
    <w:p w:rsidR="00EA6E05" w:rsidRDefault="00EA6E05">
      <w:pPr>
        <w:widowControl/>
        <w:tabs>
          <w:tab w:val="left" w:pos="-1440"/>
          <w:tab w:val="left" w:pos="-720"/>
          <w:tab w:val="left" w:pos="0"/>
          <w:tab w:val="left" w:pos="576"/>
          <w:tab w:val="left" w:pos="1296"/>
          <w:tab w:val="left" w:pos="2016"/>
        </w:tabs>
        <w:rPr>
          <w:rFonts w:ascii="Arial" w:hAnsi="Arial" w:cs="Arial"/>
        </w:rPr>
      </w:pPr>
      <w:r>
        <w:rPr>
          <w:rFonts w:ascii="Arial" w:hAnsi="Arial" w:cs="Arial"/>
        </w:rPr>
        <w:t>Attest:</w:t>
      </w:r>
    </w:p>
    <w:p w:rsidR="00EA6E05" w:rsidRDefault="00EA6E05">
      <w:pPr>
        <w:widowControl/>
        <w:tabs>
          <w:tab w:val="left" w:pos="-1440"/>
          <w:tab w:val="left" w:pos="-720"/>
          <w:tab w:val="left" w:pos="0"/>
          <w:tab w:val="left" w:pos="576"/>
          <w:tab w:val="left" w:pos="1296"/>
          <w:tab w:val="left" w:pos="2016"/>
        </w:tabs>
        <w:rPr>
          <w:rFonts w:ascii="Arial" w:hAnsi="Arial" w:cs="Arial"/>
          <w:b/>
          <w:bCs/>
          <w:color w:val="0000FF"/>
        </w:rPr>
      </w:pPr>
      <w:r>
        <w:rPr>
          <w:rFonts w:ascii="Arial" w:hAnsi="Arial" w:cs="Arial"/>
          <w:b/>
          <w:bCs/>
          <w:i/>
          <w:iCs/>
          <w:color w:val="0000FF"/>
        </w:rPr>
        <w:t>[Title]</w:t>
      </w:r>
    </w:p>
    <w:p w:rsidR="00EA6E05" w:rsidRDefault="00EA6E05">
      <w:pPr>
        <w:widowControl/>
        <w:tabs>
          <w:tab w:val="left" w:pos="-1440"/>
          <w:tab w:val="left" w:pos="-720"/>
          <w:tab w:val="left" w:pos="0"/>
          <w:tab w:val="left" w:pos="576"/>
          <w:tab w:val="left" w:pos="1296"/>
          <w:tab w:val="left" w:pos="2016"/>
        </w:tabs>
        <w:rPr>
          <w:rFonts w:ascii="Arial" w:hAnsi="Arial" w:cs="Arial"/>
          <w:b/>
          <w:bCs/>
          <w:i/>
          <w:iCs/>
          <w:color w:val="0000FF"/>
        </w:rPr>
      </w:pPr>
      <w:r>
        <w:rPr>
          <w:rFonts w:ascii="Arial" w:hAnsi="Arial" w:cs="Arial"/>
          <w:b/>
          <w:bCs/>
          <w:i/>
          <w:iCs/>
          <w:color w:val="0000FF"/>
        </w:rPr>
        <w:t>[Seal ]</w:t>
      </w:r>
    </w:p>
    <w:p w:rsidR="00EA6E05" w:rsidRDefault="00EA6E05">
      <w:pPr>
        <w:widowControl/>
        <w:pBdr>
          <w:bottom w:val="single" w:sz="6" w:space="1" w:color="auto"/>
        </w:pBdr>
        <w:tabs>
          <w:tab w:val="left" w:pos="-1440"/>
          <w:tab w:val="left" w:pos="-720"/>
          <w:tab w:val="left" w:pos="0"/>
          <w:tab w:val="left" w:pos="576"/>
          <w:tab w:val="left" w:pos="1296"/>
          <w:tab w:val="left" w:pos="2016"/>
        </w:tabs>
        <w:rPr>
          <w:rFonts w:ascii="Arial" w:hAnsi="Arial" w:cs="Arial"/>
          <w:b/>
          <w:bCs/>
          <w:i/>
          <w:iCs/>
          <w:color w:val="0000FF"/>
        </w:rPr>
      </w:pPr>
    </w:p>
    <w:p w:rsidR="00EA6E05" w:rsidRDefault="00EA6E05">
      <w:pPr>
        <w:widowControl/>
        <w:tabs>
          <w:tab w:val="left" w:pos="-1440"/>
          <w:tab w:val="left" w:pos="-720"/>
          <w:tab w:val="left" w:pos="0"/>
          <w:tab w:val="left" w:pos="576"/>
          <w:tab w:val="left" w:pos="1296"/>
          <w:tab w:val="left" w:pos="2016"/>
        </w:tabs>
        <w:rPr>
          <w:rFonts w:ascii="Arial" w:hAnsi="Arial" w:cs="Arial"/>
          <w:b/>
          <w:bCs/>
          <w:i/>
          <w:iCs/>
          <w:color w:val="0000FF"/>
        </w:rPr>
      </w:pPr>
    </w:p>
    <w:p w:rsidR="00EA6E05" w:rsidRDefault="00EA6E05">
      <w:pPr>
        <w:pStyle w:val="BodyText3"/>
        <w:rPr>
          <w:sz w:val="24"/>
          <w:szCs w:val="24"/>
        </w:rPr>
      </w:pPr>
      <w:r>
        <w:rPr>
          <w:sz w:val="24"/>
          <w:szCs w:val="24"/>
        </w:rPr>
        <w:t>[The following is an example of the certification of acknowledgement which must accompany the trust agreement for a trust fund as specified in 264.143(a) and 264.145(a) or 265.143(a) or 265.145(a).  State requirements may differ on the proper content of this acknowledgement.]</w:t>
      </w:r>
    </w:p>
    <w:p w:rsidR="00EA6E05" w:rsidRDefault="00EA6E05">
      <w:pPr>
        <w:rPr>
          <w:rFonts w:ascii="Arial" w:hAnsi="Arial" w:cs="Arial"/>
        </w:rPr>
      </w:pPr>
    </w:p>
    <w:p w:rsidR="00EA6E05" w:rsidRDefault="00EA6E05">
      <w:pPr>
        <w:rPr>
          <w:rFonts w:ascii="Arial" w:hAnsi="Arial" w:cs="Arial"/>
        </w:rPr>
      </w:pPr>
      <w:r>
        <w:rPr>
          <w:rFonts w:ascii="Arial" w:hAnsi="Arial" w:cs="Arial"/>
        </w:rPr>
        <w:t>State of     _____________________</w:t>
      </w:r>
    </w:p>
    <w:p w:rsidR="00EA6E05" w:rsidRDefault="00EA6E05">
      <w:pPr>
        <w:rPr>
          <w:rFonts w:ascii="Arial" w:hAnsi="Arial" w:cs="Arial"/>
        </w:rPr>
      </w:pPr>
      <w:r>
        <w:rPr>
          <w:rFonts w:ascii="Arial" w:hAnsi="Arial" w:cs="Arial"/>
        </w:rPr>
        <w:t>County of  ____________________</w:t>
      </w:r>
    </w:p>
    <w:p w:rsidR="00EA6E05" w:rsidRDefault="00EA6E05">
      <w:pPr>
        <w:rPr>
          <w:rFonts w:ascii="Arial" w:hAnsi="Arial" w:cs="Arial"/>
        </w:rPr>
      </w:pPr>
    </w:p>
    <w:p w:rsidR="00EA6E05" w:rsidRDefault="00EA6E05">
      <w:pPr>
        <w:rPr>
          <w:rFonts w:ascii="Arial" w:hAnsi="Arial" w:cs="Arial"/>
        </w:rPr>
      </w:pPr>
      <w:r>
        <w:rPr>
          <w:rFonts w:ascii="Arial" w:hAnsi="Arial" w:cs="Arial"/>
        </w:rPr>
        <w:t xml:space="preserve">On this </w:t>
      </w:r>
      <w:r>
        <w:rPr>
          <w:rFonts w:ascii="Arial" w:hAnsi="Arial" w:cs="Arial"/>
          <w:b/>
          <w:bCs/>
          <w:i/>
          <w:iCs/>
          <w:color w:val="0000FF"/>
        </w:rPr>
        <w:t>[insert date]</w:t>
      </w:r>
      <w:r>
        <w:rPr>
          <w:rFonts w:ascii="Arial" w:hAnsi="Arial" w:cs="Arial"/>
        </w:rPr>
        <w:t xml:space="preserve">, before me personally came </w:t>
      </w:r>
      <w:r>
        <w:rPr>
          <w:rFonts w:ascii="Arial" w:hAnsi="Arial" w:cs="Arial"/>
          <w:b/>
          <w:bCs/>
          <w:i/>
          <w:iCs/>
          <w:color w:val="0000FF"/>
        </w:rPr>
        <w:t>[insert name of owner/operator]</w:t>
      </w:r>
      <w:r>
        <w:rPr>
          <w:rFonts w:ascii="Arial" w:hAnsi="Arial" w:cs="Arial"/>
        </w:rPr>
        <w:t xml:space="preserve"> to me known, who being by me duly sworn, did depose and say that she/he resides at </w:t>
      </w:r>
      <w:r>
        <w:rPr>
          <w:rFonts w:ascii="Arial" w:hAnsi="Arial" w:cs="Arial"/>
          <w:b/>
          <w:bCs/>
          <w:i/>
          <w:iCs/>
          <w:color w:val="0000FF"/>
        </w:rPr>
        <w:t>[address]</w:t>
      </w:r>
      <w:r>
        <w:rPr>
          <w:rFonts w:ascii="Arial" w:hAnsi="Arial" w:cs="Arial"/>
        </w:rPr>
        <w:t xml:space="preserve">, that she/he is </w:t>
      </w:r>
      <w:r>
        <w:rPr>
          <w:rFonts w:ascii="Arial" w:hAnsi="Arial" w:cs="Arial"/>
          <w:b/>
          <w:bCs/>
          <w:i/>
          <w:iCs/>
          <w:color w:val="0000FF"/>
        </w:rPr>
        <w:t>[title]</w:t>
      </w:r>
      <w:r>
        <w:rPr>
          <w:rFonts w:ascii="Arial" w:hAnsi="Arial" w:cs="Arial"/>
        </w:rPr>
        <w:t xml:space="preserve"> of </w:t>
      </w:r>
      <w:r>
        <w:rPr>
          <w:rFonts w:ascii="Arial" w:hAnsi="Arial" w:cs="Arial"/>
          <w:b/>
          <w:bCs/>
          <w:i/>
          <w:iCs/>
          <w:color w:val="0000FF"/>
        </w:rPr>
        <w:t>[corporation]</w:t>
      </w:r>
      <w:r>
        <w:rPr>
          <w:rFonts w:ascii="Arial" w:hAnsi="Arial" w:cs="Arial"/>
        </w:rPr>
        <w:t xml:space="preserve"> , the described in and which executed the above instrument; that she/he knows the seal of said corporation; that the seal affixed to such instrument is such corporate seal; that it was so affixed by order of Board of Directors of said corporation and that she/he signed her/his name thereto by like order. </w:t>
      </w:r>
    </w:p>
    <w:p w:rsidR="00EA6E05" w:rsidRDefault="00EA6E05">
      <w:pPr>
        <w:rPr>
          <w:rFonts w:ascii="Arial" w:hAnsi="Arial" w:cs="Arial"/>
        </w:rPr>
      </w:pPr>
    </w:p>
    <w:p w:rsidR="00EA6E05" w:rsidRDefault="00EA6E05">
      <w:pPr>
        <w:rPr>
          <w:rFonts w:ascii="Arial" w:hAnsi="Arial" w:cs="Arial"/>
          <w:b/>
          <w:bCs/>
          <w:color w:val="0000FF"/>
        </w:rPr>
      </w:pPr>
      <w:r>
        <w:rPr>
          <w:rFonts w:ascii="Arial" w:hAnsi="Arial" w:cs="Arial"/>
          <w:b/>
          <w:bCs/>
          <w:i/>
          <w:iCs/>
          <w:color w:val="0000FF"/>
        </w:rPr>
        <w:t>[Signature of Notary Public]</w:t>
      </w:r>
    </w:p>
    <w:sectPr w:rsidR="00EA6E05">
      <w:pgSz w:w="12240" w:h="15840"/>
      <w:pgMar w:top="1152" w:right="1440" w:bottom="1008" w:left="1440" w:header="1152"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B3"/>
    <w:rsid w:val="00133CF6"/>
    <w:rsid w:val="00401DD0"/>
    <w:rsid w:val="007954B3"/>
    <w:rsid w:val="00822A21"/>
    <w:rsid w:val="00C81288"/>
    <w:rsid w:val="00E832ED"/>
    <w:rsid w:val="00EA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14:defaultImageDpi w14:val="0"/>
  <w15:docId w15:val="{449CA09E-B15C-4A69-93D1-49B6990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rFonts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BodyText2">
    <w:name w:val="Body Text 2"/>
    <w:basedOn w:val="Normal"/>
    <w:link w:val="BodyText2Char"/>
    <w:uiPriority w:val="99"/>
    <w:pPr>
      <w:widowControl/>
      <w:tabs>
        <w:tab w:val="left" w:pos="360"/>
        <w:tab w:val="left" w:pos="720"/>
        <w:tab w:val="left" w:pos="1224"/>
        <w:tab w:val="left" w:pos="1656"/>
        <w:tab w:val="left" w:pos="2088"/>
      </w:tabs>
    </w:pPr>
    <w:rPr>
      <w:rFonts w:ascii="Arial" w:hAnsi="Arial" w:cs="Arial"/>
      <w:sz w:val="22"/>
      <w:szCs w:val="22"/>
    </w:rPr>
  </w:style>
  <w:style w:type="character" w:customStyle="1" w:styleId="BodyText2Char">
    <w:name w:val="Body Text 2 Char"/>
    <w:basedOn w:val="DefaultParagraphFont"/>
    <w:link w:val="BodyText2"/>
    <w:uiPriority w:val="99"/>
    <w:semiHidden/>
    <w:rPr>
      <w:rFonts w:ascii="Courier New" w:hAnsi="Courier New" w:cs="Courier New"/>
      <w:sz w:val="24"/>
      <w:szCs w:val="24"/>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Courier New" w:hAnsi="Courier New" w:cs="Courier New"/>
      <w:sz w:val="20"/>
      <w:szCs w:val="20"/>
    </w:rPr>
  </w:style>
  <w:style w:type="paragraph" w:styleId="BodyText">
    <w:name w:val="Body Text"/>
    <w:basedOn w:val="Normal"/>
    <w:link w:val="BodyTextChar"/>
    <w:uiPriority w:val="99"/>
    <w:pPr>
      <w:widowControl/>
      <w:tabs>
        <w:tab w:val="left" w:pos="-1440"/>
        <w:tab w:val="left" w:pos="-720"/>
        <w:tab w:val="left" w:pos="0"/>
        <w:tab w:val="left" w:pos="576"/>
        <w:tab w:val="left" w:pos="1296"/>
        <w:tab w:val="left" w:pos="2016"/>
      </w:tabs>
    </w:pPr>
    <w:rPr>
      <w:rFonts w:ascii="Arial" w:hAnsi="Arial" w:cs="Arial"/>
      <w:sz w:val="22"/>
      <w:szCs w:val="22"/>
    </w:rPr>
  </w:style>
  <w:style w:type="character" w:customStyle="1" w:styleId="BodyTextChar">
    <w:name w:val="Body Text Char"/>
    <w:basedOn w:val="DefaultParagraphFont"/>
    <w:link w:val="BodyText"/>
    <w:uiPriority w:val="99"/>
    <w:semiHidden/>
    <w:rPr>
      <w:rFonts w:ascii="Courier New" w:hAnsi="Courier New" w:cs="Courier New"/>
      <w:sz w:val="24"/>
      <w:szCs w:val="24"/>
    </w:rPr>
  </w:style>
  <w:style w:type="paragraph" w:styleId="BodyText3">
    <w:name w:val="Body Text 3"/>
    <w:basedOn w:val="Normal"/>
    <w:link w:val="BodyText3Char"/>
    <w:uiPriority w:val="99"/>
    <w:rPr>
      <w:rFonts w:ascii="Arial" w:hAnsi="Arial" w:cs="Arial"/>
      <w:b/>
      <w:bCs/>
      <w:i/>
      <w:iCs/>
      <w:color w:val="0000FF"/>
      <w:sz w:val="22"/>
      <w:szCs w:val="22"/>
    </w:rPr>
  </w:style>
  <w:style w:type="character" w:customStyle="1" w:styleId="BodyText3Char">
    <w:name w:val="Body Text 3 Char"/>
    <w:basedOn w:val="DefaultParagraphFont"/>
    <w:link w:val="BodyText3"/>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2420</Words>
  <Characters>13797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Missouri specific wording template for closure, post-closure and/or corrective action</vt:lpstr>
    </vt:vector>
  </TitlesOfParts>
  <Company>dnr</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closure, post-closure and/or corrective action</dc:title>
  <dc:subject/>
  <dc:creator>Nrhickj</dc:creator>
  <cp:keywords/>
  <dc:description/>
  <cp:lastModifiedBy>Doggett, Theresa</cp:lastModifiedBy>
  <cp:revision>2</cp:revision>
  <cp:lastPrinted>2003-03-20T14:37:00Z</cp:lastPrinted>
  <dcterms:created xsi:type="dcterms:W3CDTF">2020-05-04T18:13:00Z</dcterms:created>
  <dcterms:modified xsi:type="dcterms:W3CDTF">2020-05-04T18:13:00Z</dcterms:modified>
</cp:coreProperties>
</file>